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CellMar>
          <w:top w:w="150" w:type="dxa"/>
          <w:left w:w="150" w:type="dxa"/>
          <w:bottom w:w="150" w:type="dxa"/>
          <w:right w:w="150" w:type="dxa"/>
        </w:tblCellMar>
        <w:tblLook w:val="04A0" w:firstRow="1" w:lastRow="0" w:firstColumn="1" w:lastColumn="0" w:noHBand="0" w:noVBand="1"/>
      </w:tblPr>
      <w:tblGrid>
        <w:gridCol w:w="9026"/>
      </w:tblGrid>
      <w:tr w:rsidR="00F9504E" w:rsidRPr="004F7CAD" w14:paraId="147FED27" w14:textId="77777777" w:rsidTr="00F9504E">
        <w:tc>
          <w:tcPr>
            <w:tcW w:w="0" w:type="auto"/>
            <w:tcMar>
              <w:top w:w="0" w:type="dxa"/>
              <w:left w:w="0" w:type="dxa"/>
              <w:bottom w:w="0" w:type="dxa"/>
              <w:right w:w="0" w:type="dxa"/>
            </w:tcMar>
            <w:vAlign w:val="center"/>
            <w:hideMark/>
          </w:tcPr>
          <w:p w14:paraId="18C68F9B" w14:textId="77777777" w:rsidR="00F9504E" w:rsidRPr="004F7CAD" w:rsidRDefault="00F9504E" w:rsidP="00F9504E">
            <w:pPr>
              <w:rPr>
                <w:rFonts w:cs="B Mitra"/>
              </w:rPr>
            </w:pPr>
            <w:r w:rsidRPr="004F7CAD">
              <w:rPr>
                <w:rFonts w:cs="B Mitra"/>
                <w:rtl/>
              </w:rPr>
              <w:t>طرح رفع موانع و توسعه اقتصاد رقومي (ديجيتال)</w:t>
            </w:r>
          </w:p>
        </w:tc>
      </w:tr>
      <w:tr w:rsidR="00F9504E" w:rsidRPr="004F7CAD" w14:paraId="762458FB" w14:textId="77777777" w:rsidTr="00F9504E">
        <w:tc>
          <w:tcPr>
            <w:tcW w:w="0" w:type="auto"/>
            <w:tcMar>
              <w:top w:w="0" w:type="dxa"/>
              <w:left w:w="0" w:type="dxa"/>
              <w:bottom w:w="0" w:type="dxa"/>
              <w:right w:w="0" w:type="dxa"/>
            </w:tcMar>
            <w:vAlign w:val="center"/>
            <w:hideMark/>
          </w:tcPr>
          <w:p w14:paraId="0AB99B5B" w14:textId="77777777" w:rsidR="00F9504E" w:rsidRPr="004F7CAD" w:rsidRDefault="00F9504E" w:rsidP="00F9504E">
            <w:pPr>
              <w:rPr>
                <w:rFonts w:cs="B Mitra"/>
                <w:rtl/>
              </w:rPr>
            </w:pPr>
            <w:r w:rsidRPr="004F7CAD">
              <w:rPr>
                <w:rFonts w:cs="B Mitra"/>
                <w:rtl/>
              </w:rPr>
              <w:br/>
              <w:t>فصل اول</w:t>
            </w:r>
          </w:p>
          <w:p w14:paraId="0D89AFA7" w14:textId="77777777" w:rsidR="00F9504E" w:rsidRPr="004F7CAD" w:rsidRDefault="00F9504E" w:rsidP="00F9504E">
            <w:pPr>
              <w:rPr>
                <w:rFonts w:cs="B Mitra"/>
                <w:rtl/>
              </w:rPr>
            </w:pPr>
            <w:r w:rsidRPr="004F7CAD">
              <w:rPr>
                <w:rFonts w:cs="B Mitra" w:hint="cs"/>
                <w:rtl/>
              </w:rPr>
              <w:t>فصل اول: تعاريف</w:t>
            </w:r>
          </w:p>
        </w:tc>
      </w:tr>
      <w:tr w:rsidR="00F9504E" w:rsidRPr="004F7CAD" w14:paraId="18690544" w14:textId="77777777" w:rsidTr="00F9504E">
        <w:tc>
          <w:tcPr>
            <w:tcW w:w="0" w:type="auto"/>
            <w:tcMar>
              <w:top w:w="0" w:type="dxa"/>
              <w:left w:w="0" w:type="dxa"/>
              <w:bottom w:w="0" w:type="dxa"/>
              <w:right w:w="0" w:type="dxa"/>
            </w:tcMar>
            <w:vAlign w:val="center"/>
            <w:hideMark/>
          </w:tcPr>
          <w:p w14:paraId="6B7681AD" w14:textId="77777777" w:rsidR="00F9504E" w:rsidRPr="004F7CAD" w:rsidRDefault="00F9504E" w:rsidP="00F9504E">
            <w:pPr>
              <w:rPr>
                <w:rFonts w:cs="B Mitra"/>
                <w:rtl/>
              </w:rPr>
            </w:pPr>
            <w:r w:rsidRPr="004F7CAD">
              <w:rPr>
                <w:rFonts w:cs="B Mitra"/>
                <w:rtl/>
              </w:rPr>
              <w:br/>
              <w:t>ماده 1</w:t>
            </w:r>
          </w:p>
          <w:p w14:paraId="3C59CAA6" w14:textId="77777777" w:rsidR="00F9504E" w:rsidRPr="004F7CAD" w:rsidRDefault="00F9504E" w:rsidP="00F9504E">
            <w:pPr>
              <w:rPr>
                <w:rFonts w:cs="B Mitra"/>
                <w:rtl/>
              </w:rPr>
            </w:pPr>
            <w:r w:rsidRPr="004F7CAD">
              <w:rPr>
                <w:rFonts w:cs="B Mitra" w:hint="cs"/>
                <w:b/>
                <w:bCs/>
                <w:rtl/>
              </w:rPr>
              <w:t>ماده</w:t>
            </w:r>
            <w:r w:rsidRPr="004F7CAD">
              <w:rPr>
                <w:rFonts w:ascii="Calibri" w:hAnsi="Calibri" w:cs="Calibri" w:hint="cs"/>
                <w:b/>
                <w:bCs/>
                <w:rtl/>
              </w:rPr>
              <w:t> </w:t>
            </w:r>
            <w:r w:rsidRPr="004F7CAD">
              <w:rPr>
                <w:rFonts w:cs="B Mitra" w:hint="cs"/>
                <w:b/>
                <w:bCs/>
                <w:rtl/>
              </w:rPr>
              <w:t>1-</w:t>
            </w:r>
            <w:r w:rsidRPr="004F7CAD">
              <w:rPr>
                <w:rFonts w:ascii="Calibri" w:hAnsi="Calibri" w:cs="Calibri" w:hint="cs"/>
                <w:rtl/>
              </w:rPr>
              <w:t> </w:t>
            </w:r>
            <w:r w:rsidRPr="004F7CAD">
              <w:rPr>
                <w:rFonts w:cs="B Mitra" w:hint="cs"/>
                <w:rtl/>
              </w:rPr>
              <w:t>اصطلاحات و اختصارات به کار رفته در اين قانون در معاني زير به کار مي</w:t>
            </w:r>
            <w:r w:rsidRPr="004F7CAD">
              <w:rPr>
                <w:rFonts w:ascii="Arial" w:hAnsi="Arial" w:cs="B Mitra"/>
              </w:rPr>
              <w:t>‌</w:t>
            </w:r>
            <w:r w:rsidRPr="004F7CAD">
              <w:rPr>
                <w:rFonts w:cs="B Mitra" w:hint="cs"/>
                <w:rtl/>
              </w:rPr>
              <w:t>رود:</w:t>
            </w:r>
          </w:p>
          <w:p w14:paraId="5BC0256F" w14:textId="77777777" w:rsidR="00F9504E" w:rsidRPr="004F7CAD" w:rsidRDefault="00F9504E" w:rsidP="00F9504E">
            <w:pPr>
              <w:numPr>
                <w:ilvl w:val="0"/>
                <w:numId w:val="1"/>
              </w:numPr>
              <w:rPr>
                <w:rFonts w:cs="B Mitra"/>
                <w:rtl/>
              </w:rPr>
            </w:pPr>
            <w:r w:rsidRPr="004F7CAD">
              <w:rPr>
                <w:rFonts w:cs="B Mitra" w:hint="cs"/>
                <w:b/>
                <w:bCs/>
                <w:rtl/>
              </w:rPr>
              <w:t>شرکت دانش‌بنيان:</w:t>
            </w:r>
            <w:r w:rsidRPr="004F7CAD">
              <w:rPr>
                <w:rFonts w:ascii="Calibri" w:hAnsi="Calibri" w:cs="Calibri" w:hint="cs"/>
                <w:rtl/>
              </w:rPr>
              <w:t> </w:t>
            </w:r>
            <w:r w:rsidRPr="004F7CAD">
              <w:rPr>
                <w:rFonts w:cs="B Mitra" w:hint="cs"/>
                <w:rtl/>
              </w:rPr>
              <w:t>شرکت‌ها و موسسات موضوع قانون حمايت از شرکت</w:t>
            </w:r>
            <w:r w:rsidRPr="004F7CAD">
              <w:rPr>
                <w:rFonts w:ascii="Arial" w:hAnsi="Arial" w:cs="B Mitra"/>
              </w:rPr>
              <w:t>‌</w:t>
            </w:r>
            <w:r w:rsidRPr="004F7CAD">
              <w:rPr>
                <w:rFonts w:cs="B Mitra" w:hint="cs"/>
                <w:rtl/>
              </w:rPr>
              <w:t>ها و مؤسسات دانش بنيان و تجاري سازي نوآوري</w:t>
            </w:r>
            <w:r w:rsidRPr="004F7CAD">
              <w:rPr>
                <w:rFonts w:ascii="Arial" w:hAnsi="Arial" w:cs="B Mitra"/>
              </w:rPr>
              <w:t>‌</w:t>
            </w:r>
            <w:r w:rsidRPr="004F7CAD">
              <w:rPr>
                <w:rFonts w:cs="B Mitra" w:hint="cs"/>
                <w:rtl/>
              </w:rPr>
              <w:t xml:space="preserve">ها و اختراعات مصوب </w:t>
            </w:r>
            <w:r w:rsidRPr="004F7CAD">
              <w:rPr>
                <w:rFonts w:ascii="Calibri" w:hAnsi="Calibri" w:cs="Calibri" w:hint="cs"/>
                <w:rtl/>
              </w:rPr>
              <w:t> </w:t>
            </w:r>
            <w:r w:rsidRPr="004F7CAD">
              <w:rPr>
                <w:rFonts w:cs="B Mitra" w:hint="cs"/>
                <w:rtl/>
              </w:rPr>
              <w:t>05/</w:t>
            </w:r>
            <w:r w:rsidRPr="004F7CAD">
              <w:rPr>
                <w:rFonts w:ascii="Calibri" w:hAnsi="Calibri" w:cs="Calibri" w:hint="cs"/>
                <w:rtl/>
              </w:rPr>
              <w:t>  </w:t>
            </w:r>
            <w:r w:rsidRPr="004F7CAD">
              <w:rPr>
                <w:rFonts w:cs="B Mitra" w:hint="cs"/>
                <w:rtl/>
              </w:rPr>
              <w:t>08/</w:t>
            </w:r>
            <w:r w:rsidRPr="004F7CAD">
              <w:rPr>
                <w:rFonts w:ascii="Calibri" w:hAnsi="Calibri" w:cs="Calibri" w:hint="cs"/>
                <w:rtl/>
              </w:rPr>
              <w:t> </w:t>
            </w:r>
            <w:r w:rsidRPr="004F7CAD">
              <w:rPr>
                <w:rFonts w:cs="B Mitra" w:hint="cs"/>
                <w:rtl/>
              </w:rPr>
              <w:t>1389 با اصلاحات و الحاقات بعدي</w:t>
            </w:r>
          </w:p>
          <w:p w14:paraId="7568F913" w14:textId="77777777" w:rsidR="00F9504E" w:rsidRPr="004F7CAD" w:rsidRDefault="00F9504E" w:rsidP="00F9504E">
            <w:pPr>
              <w:numPr>
                <w:ilvl w:val="0"/>
                <w:numId w:val="1"/>
              </w:numPr>
              <w:rPr>
                <w:rFonts w:cs="B Mitra"/>
                <w:rtl/>
              </w:rPr>
            </w:pPr>
            <w:r w:rsidRPr="004F7CAD">
              <w:rPr>
                <w:rFonts w:cs="B Mitra" w:hint="cs"/>
                <w:b/>
                <w:bCs/>
                <w:rtl/>
              </w:rPr>
              <w:t>دارايي ديجيتال:</w:t>
            </w:r>
            <w:r w:rsidRPr="004F7CAD">
              <w:rPr>
                <w:rFonts w:ascii="Calibri" w:hAnsi="Calibri" w:cs="Calibri" w:hint="cs"/>
                <w:rtl/>
              </w:rPr>
              <w:t> </w:t>
            </w:r>
            <w:r w:rsidRPr="004F7CAD">
              <w:rPr>
                <w:rFonts w:cs="B Mitra" w:hint="cs"/>
                <w:rtl/>
              </w:rPr>
              <w:t>نوعي دارايي رقومي (ديجيتال) رمزنگاري شده يا غير رمزنگاري شده است که در بستر پايگاه داده اشتراکي به صورت متمرکز يا غير متمرکز ايجاد و به صورت متمرکز يا غير متمرکز مبادله مي‌شود.</w:t>
            </w:r>
          </w:p>
          <w:p w14:paraId="5728415E" w14:textId="77777777" w:rsidR="00F9504E" w:rsidRPr="004F7CAD" w:rsidRDefault="00F9504E" w:rsidP="00F9504E">
            <w:pPr>
              <w:numPr>
                <w:ilvl w:val="0"/>
                <w:numId w:val="1"/>
              </w:numPr>
              <w:rPr>
                <w:rFonts w:cs="B Mitra"/>
                <w:rtl/>
              </w:rPr>
            </w:pPr>
            <w:r w:rsidRPr="004F7CAD">
              <w:rPr>
                <w:rFonts w:cs="B Mitra" w:hint="cs"/>
                <w:b/>
                <w:bCs/>
                <w:rtl/>
              </w:rPr>
              <w:t>سکو (پلتفرم)</w:t>
            </w:r>
            <w:r w:rsidRPr="004F7CAD">
              <w:rPr>
                <w:rFonts w:cs="B Mitra" w:hint="cs"/>
                <w:rtl/>
              </w:rPr>
              <w:t>: محيط برخط چند-وجهي که با وضع قواعد فني يا تجاري، عرضه-کنندگان و متقاضيان کالا، خدمت، محتوا و دارايي ديجيتال را به يکديگر متصل مي‌کند و مي‌تواند خدمات مکمل را نيز ارائه دهد.</w:t>
            </w:r>
          </w:p>
          <w:p w14:paraId="3E60898B" w14:textId="77777777" w:rsidR="00F9504E" w:rsidRPr="004F7CAD" w:rsidRDefault="00F9504E" w:rsidP="00F9504E">
            <w:pPr>
              <w:numPr>
                <w:ilvl w:val="0"/>
                <w:numId w:val="1"/>
              </w:numPr>
              <w:rPr>
                <w:rFonts w:cs="B Mitra"/>
                <w:rtl/>
              </w:rPr>
            </w:pPr>
            <w:r w:rsidRPr="004F7CAD">
              <w:rPr>
                <w:rFonts w:cs="B Mitra" w:hint="cs"/>
                <w:b/>
                <w:bCs/>
                <w:rtl/>
              </w:rPr>
              <w:t>دستگاه‌هاي اجرايي</w:t>
            </w:r>
            <w:r w:rsidRPr="004F7CAD">
              <w:rPr>
                <w:rFonts w:cs="B Mitra" w:hint="cs"/>
                <w:rtl/>
              </w:rPr>
              <w:t>: وزارتخانه</w:t>
            </w:r>
            <w:r w:rsidRPr="004F7CAD">
              <w:rPr>
                <w:rFonts w:ascii="Arial" w:hAnsi="Arial" w:cs="B Mitra"/>
              </w:rPr>
              <w:t>‌</w:t>
            </w:r>
            <w:r w:rsidRPr="004F7CAD">
              <w:rPr>
                <w:rFonts w:cs="B Mitra" w:hint="cs"/>
                <w:rtl/>
              </w:rPr>
              <w:t>ها، مؤسسات دولتي زيرمجموعه قوه مجريه و شرکت</w:t>
            </w:r>
            <w:r w:rsidRPr="004F7CAD">
              <w:rPr>
                <w:rFonts w:ascii="Arial" w:hAnsi="Arial" w:cs="B Mitra"/>
              </w:rPr>
              <w:t>‌</w:t>
            </w:r>
            <w:r w:rsidRPr="004F7CAD">
              <w:rPr>
                <w:rFonts w:cs="B Mitra" w:hint="cs"/>
                <w:rtl/>
              </w:rPr>
              <w:t xml:space="preserve">هاي دولتي موضوع ماده (4) قانون محاسبات عمومي کشور مصوب </w:t>
            </w:r>
            <w:r w:rsidRPr="004F7CAD">
              <w:rPr>
                <w:rFonts w:ascii="Calibri" w:hAnsi="Calibri" w:cs="Calibri" w:hint="cs"/>
                <w:rtl/>
              </w:rPr>
              <w:t> </w:t>
            </w:r>
            <w:r w:rsidRPr="004F7CAD">
              <w:rPr>
                <w:rFonts w:cs="B Mitra" w:hint="cs"/>
                <w:rtl/>
              </w:rPr>
              <w:t>06/</w:t>
            </w:r>
            <w:r w:rsidRPr="004F7CAD">
              <w:rPr>
                <w:rFonts w:ascii="Calibri" w:hAnsi="Calibri" w:cs="Calibri" w:hint="cs"/>
                <w:rtl/>
              </w:rPr>
              <w:t>  </w:t>
            </w:r>
            <w:r w:rsidRPr="004F7CAD">
              <w:rPr>
                <w:rFonts w:cs="B Mitra" w:hint="cs"/>
                <w:rtl/>
              </w:rPr>
              <w:t>01/</w:t>
            </w:r>
            <w:r w:rsidRPr="004F7CAD">
              <w:rPr>
                <w:rFonts w:ascii="Calibri" w:hAnsi="Calibri" w:cs="Calibri" w:hint="cs"/>
                <w:rtl/>
              </w:rPr>
              <w:t> </w:t>
            </w:r>
            <w:r w:rsidRPr="004F7CAD">
              <w:rPr>
                <w:rFonts w:cs="B Mitra" w:hint="cs"/>
                <w:rtl/>
              </w:rPr>
              <w:t xml:space="preserve">1366 و موضوع ماده (4) قانون مديريت خدمات کشوري مصوب </w:t>
            </w:r>
            <w:r w:rsidRPr="004F7CAD">
              <w:rPr>
                <w:rFonts w:ascii="Calibri" w:hAnsi="Calibri" w:cs="Calibri" w:hint="cs"/>
                <w:rtl/>
              </w:rPr>
              <w:t> </w:t>
            </w:r>
            <w:r w:rsidRPr="004F7CAD">
              <w:rPr>
                <w:rFonts w:cs="B Mitra" w:hint="cs"/>
                <w:rtl/>
              </w:rPr>
              <w:t>08/</w:t>
            </w:r>
            <w:r w:rsidRPr="004F7CAD">
              <w:rPr>
                <w:rFonts w:ascii="Calibri" w:hAnsi="Calibri" w:cs="Calibri" w:hint="cs"/>
                <w:rtl/>
              </w:rPr>
              <w:t>  </w:t>
            </w:r>
            <w:r w:rsidRPr="004F7CAD">
              <w:rPr>
                <w:rFonts w:cs="B Mitra" w:hint="cs"/>
                <w:rtl/>
              </w:rPr>
              <w:t>07/</w:t>
            </w:r>
            <w:r w:rsidRPr="004F7CAD">
              <w:rPr>
                <w:rFonts w:ascii="Calibri" w:hAnsi="Calibri" w:cs="Calibri" w:hint="cs"/>
                <w:rtl/>
              </w:rPr>
              <w:t> </w:t>
            </w:r>
            <w:r w:rsidRPr="004F7CAD">
              <w:rPr>
                <w:rFonts w:cs="B Mitra" w:hint="cs"/>
                <w:rtl/>
              </w:rPr>
              <w:t>1386؛</w:t>
            </w:r>
          </w:p>
          <w:p w14:paraId="18895D89" w14:textId="77777777" w:rsidR="00F9504E" w:rsidRPr="004F7CAD" w:rsidRDefault="00F9504E" w:rsidP="00F9504E">
            <w:pPr>
              <w:numPr>
                <w:ilvl w:val="0"/>
                <w:numId w:val="1"/>
              </w:numPr>
              <w:rPr>
                <w:rFonts w:cs="B Mitra"/>
                <w:rtl/>
              </w:rPr>
            </w:pPr>
            <w:r w:rsidRPr="004F7CAD">
              <w:rPr>
                <w:rFonts w:cs="B Mitra" w:hint="cs"/>
                <w:b/>
                <w:bCs/>
                <w:rtl/>
              </w:rPr>
              <w:t>معاونت</w:t>
            </w:r>
            <w:r w:rsidRPr="004F7CAD">
              <w:rPr>
                <w:rFonts w:cs="B Mitra" w:hint="cs"/>
                <w:rtl/>
              </w:rPr>
              <w:t>: معاونت علمي، فناوري و اقتصاد دانش بنيان رئيس جمهور؛</w:t>
            </w:r>
          </w:p>
          <w:p w14:paraId="68D6018C" w14:textId="77777777" w:rsidR="00F9504E" w:rsidRPr="004F7CAD" w:rsidRDefault="00F9504E" w:rsidP="00F9504E">
            <w:pPr>
              <w:numPr>
                <w:ilvl w:val="0"/>
                <w:numId w:val="1"/>
              </w:numPr>
              <w:rPr>
                <w:rFonts w:cs="B Mitra"/>
                <w:rtl/>
              </w:rPr>
            </w:pPr>
            <w:r w:rsidRPr="004F7CAD">
              <w:rPr>
                <w:rFonts w:cs="B Mitra" w:hint="cs"/>
                <w:b/>
                <w:bCs/>
                <w:rtl/>
              </w:rPr>
              <w:t>اقتصاد</w:t>
            </w:r>
            <w:r w:rsidRPr="004F7CAD">
              <w:rPr>
                <w:rFonts w:ascii="Calibri" w:hAnsi="Calibri" w:cs="Calibri" w:hint="cs"/>
                <w:b/>
                <w:bCs/>
                <w:rtl/>
              </w:rPr>
              <w:t> </w:t>
            </w:r>
            <w:r w:rsidRPr="004F7CAD">
              <w:rPr>
                <w:rFonts w:cs="B Mitra" w:hint="cs"/>
                <w:b/>
                <w:bCs/>
                <w:rtl/>
              </w:rPr>
              <w:t>رقومي:</w:t>
            </w:r>
            <w:r w:rsidRPr="004F7CAD">
              <w:rPr>
                <w:rFonts w:ascii="Calibri" w:hAnsi="Calibri" w:cs="Calibri" w:hint="cs"/>
                <w:rtl/>
              </w:rPr>
              <w:t> </w:t>
            </w:r>
            <w:r w:rsidRPr="004F7CAD">
              <w:rPr>
                <w:rFonts w:cs="B Mitra" w:hint="cs"/>
                <w:rtl/>
              </w:rPr>
              <w:t>مجموعه</w:t>
            </w:r>
            <w:r w:rsidRPr="004F7CAD">
              <w:rPr>
                <w:rFonts w:ascii="Calibri" w:hAnsi="Calibri" w:cs="Calibri" w:hint="cs"/>
                <w:rtl/>
              </w:rPr>
              <w:t> </w:t>
            </w:r>
            <w:r w:rsidRPr="004F7CAD">
              <w:rPr>
                <w:rFonts w:cs="B Mitra" w:hint="cs"/>
                <w:rtl/>
              </w:rPr>
              <w:t>اي از فعاليت‌هاي اقتصادي که اساساً بر توليد، پردازش، توزيع يا بهره‌برداري از داده و فناوري اطلاعات و ارتباطات و دارايي ديجيتال در بستر فضاي مجازي استوار است؛</w:t>
            </w:r>
          </w:p>
          <w:p w14:paraId="75063B36" w14:textId="77777777" w:rsidR="00F9504E" w:rsidRPr="004F7CAD" w:rsidRDefault="00F9504E" w:rsidP="00F9504E">
            <w:pPr>
              <w:numPr>
                <w:ilvl w:val="0"/>
                <w:numId w:val="1"/>
              </w:numPr>
              <w:rPr>
                <w:rFonts w:cs="B Mitra"/>
                <w:rtl/>
              </w:rPr>
            </w:pPr>
            <w:r w:rsidRPr="004F7CAD">
              <w:rPr>
                <w:rFonts w:cs="B Mitra" w:hint="cs"/>
                <w:b/>
                <w:bCs/>
                <w:rtl/>
              </w:rPr>
              <w:t>کسب‌وکار</w:t>
            </w:r>
            <w:r w:rsidRPr="004F7CAD">
              <w:rPr>
                <w:rFonts w:ascii="Calibri" w:hAnsi="Calibri" w:cs="Calibri" w:hint="cs"/>
                <w:b/>
                <w:bCs/>
                <w:rtl/>
              </w:rPr>
              <w:t> </w:t>
            </w:r>
            <w:r w:rsidRPr="004F7CAD">
              <w:rPr>
                <w:rFonts w:cs="B Mitra" w:hint="cs"/>
                <w:b/>
                <w:bCs/>
                <w:rtl/>
              </w:rPr>
              <w:t>رقومي:</w:t>
            </w:r>
            <w:r w:rsidRPr="004F7CAD">
              <w:rPr>
                <w:rFonts w:ascii="Calibri" w:hAnsi="Calibri" w:cs="Calibri" w:hint="cs"/>
                <w:rtl/>
              </w:rPr>
              <w:t> </w:t>
            </w:r>
            <w:r w:rsidRPr="004F7CAD">
              <w:rPr>
                <w:rFonts w:cs="B Mitra" w:hint="cs"/>
                <w:rtl/>
              </w:rPr>
              <w:t>شخص حقيقي يا حقوقي که بيش از 50</w:t>
            </w:r>
            <w:r w:rsidRPr="004F7CAD">
              <w:rPr>
                <w:rFonts w:ascii="Calibri" w:hAnsi="Calibri" w:cs="Calibri" w:hint="cs"/>
                <w:rtl/>
              </w:rPr>
              <w:t> </w:t>
            </w:r>
            <w:r w:rsidRPr="004F7CAD">
              <w:rPr>
                <w:rFonts w:cs="B Mitra" w:hint="cs"/>
                <w:rtl/>
              </w:rPr>
              <w:t>درصد فروش يا گردش مالي سالانه خود را از عرضه کالا يا خدمت از طريق بسترهاي رقومي به دست آورد؛</w:t>
            </w:r>
          </w:p>
          <w:p w14:paraId="16CED90A" w14:textId="77777777" w:rsidR="00F9504E" w:rsidRPr="004F7CAD" w:rsidRDefault="00F9504E" w:rsidP="00F9504E">
            <w:pPr>
              <w:rPr>
                <w:rFonts w:cs="B Mitra"/>
                <w:rtl/>
              </w:rPr>
            </w:pPr>
          </w:p>
        </w:tc>
      </w:tr>
      <w:tr w:rsidR="00F9504E" w:rsidRPr="004F7CAD" w14:paraId="05F7398A" w14:textId="77777777" w:rsidTr="00F9504E">
        <w:tc>
          <w:tcPr>
            <w:tcW w:w="0" w:type="auto"/>
            <w:tcMar>
              <w:top w:w="0" w:type="dxa"/>
              <w:left w:w="0" w:type="dxa"/>
              <w:bottom w:w="0" w:type="dxa"/>
              <w:right w:w="0" w:type="dxa"/>
            </w:tcMar>
            <w:vAlign w:val="center"/>
            <w:hideMark/>
          </w:tcPr>
          <w:p w14:paraId="0FFBB0C3" w14:textId="77777777" w:rsidR="00F9504E" w:rsidRPr="004F7CAD" w:rsidRDefault="00F9504E" w:rsidP="00F9504E">
            <w:pPr>
              <w:rPr>
                <w:rFonts w:cs="B Mitra"/>
              </w:rPr>
            </w:pPr>
            <w:r w:rsidRPr="004F7CAD">
              <w:rPr>
                <w:rFonts w:cs="B Mitra"/>
                <w:rtl/>
              </w:rPr>
              <w:br/>
              <w:t>فصل دوم</w:t>
            </w:r>
          </w:p>
          <w:p w14:paraId="45B8DF03" w14:textId="77777777" w:rsidR="00F9504E" w:rsidRPr="004F7CAD" w:rsidRDefault="00F9504E" w:rsidP="00F9504E">
            <w:pPr>
              <w:rPr>
                <w:rFonts w:cs="B Mitra"/>
                <w:rtl/>
              </w:rPr>
            </w:pPr>
            <w:r w:rsidRPr="004F7CAD">
              <w:rPr>
                <w:rFonts w:cs="B Mitra" w:hint="cs"/>
                <w:rtl/>
              </w:rPr>
              <w:t>فصل دوم: مسائل عمومي کسب‌وکارهاي</w:t>
            </w:r>
            <w:r w:rsidRPr="004F7CAD">
              <w:rPr>
                <w:rFonts w:ascii="Calibri" w:hAnsi="Calibri" w:cs="Calibri" w:hint="cs"/>
                <w:rtl/>
              </w:rPr>
              <w:t> </w:t>
            </w:r>
            <w:bookmarkStart w:id="0" w:name="x_x_x_x_x_x_x_x_x_x_x_x_x_x_x_x_x_x_x_x_"/>
            <w:r w:rsidRPr="004F7CAD">
              <w:rPr>
                <w:rFonts w:cs="B Mitra" w:hint="cs"/>
                <w:rtl/>
              </w:rPr>
              <w:t>رقومي</w:t>
            </w:r>
          </w:p>
          <w:p w14:paraId="60505C71" w14:textId="77777777" w:rsidR="00F9504E" w:rsidRPr="004F7CAD" w:rsidRDefault="00F9504E" w:rsidP="00F9504E">
            <w:pPr>
              <w:rPr>
                <w:rFonts w:cs="B Mitra"/>
                <w:rtl/>
              </w:rPr>
            </w:pPr>
            <w:r w:rsidRPr="004F7CAD">
              <w:rPr>
                <w:rFonts w:ascii="Calibri" w:hAnsi="Calibri" w:cs="Calibri" w:hint="cs"/>
                <w:rtl/>
              </w:rPr>
              <w:t> </w:t>
            </w:r>
          </w:p>
        </w:tc>
      </w:tr>
      <w:tr w:rsidR="00F9504E" w:rsidRPr="004F7CAD" w14:paraId="35851224" w14:textId="77777777" w:rsidTr="00F9504E">
        <w:tc>
          <w:tcPr>
            <w:tcW w:w="0" w:type="auto"/>
            <w:tcMar>
              <w:top w:w="0" w:type="dxa"/>
              <w:left w:w="0" w:type="dxa"/>
              <w:bottom w:w="0" w:type="dxa"/>
              <w:right w:w="0" w:type="dxa"/>
            </w:tcMar>
            <w:vAlign w:val="center"/>
            <w:hideMark/>
          </w:tcPr>
          <w:p w14:paraId="7867187B" w14:textId="77777777" w:rsidR="00F9504E" w:rsidRPr="004F7CAD" w:rsidRDefault="00F9504E" w:rsidP="00F9504E">
            <w:pPr>
              <w:rPr>
                <w:rFonts w:cs="B Mitra"/>
                <w:rtl/>
              </w:rPr>
            </w:pPr>
            <w:r w:rsidRPr="004F7CAD">
              <w:rPr>
                <w:rFonts w:cs="B Mitra"/>
                <w:rtl/>
              </w:rPr>
              <w:br/>
              <w:t>ماده 2</w:t>
            </w:r>
          </w:p>
          <w:p w14:paraId="26230D1D" w14:textId="77777777" w:rsidR="00F9504E" w:rsidRPr="004F7CAD" w:rsidRDefault="00F9504E" w:rsidP="00F9504E">
            <w:pPr>
              <w:rPr>
                <w:rFonts w:cs="B Mitra"/>
                <w:rtl/>
              </w:rPr>
            </w:pPr>
            <w:r w:rsidRPr="004F7CAD">
              <w:rPr>
                <w:rFonts w:cs="B Mitra" w:hint="cs"/>
                <w:b/>
                <w:bCs/>
                <w:rtl/>
              </w:rPr>
              <w:t>ماده 2</w:t>
            </w:r>
            <w:r w:rsidRPr="004F7CAD">
              <w:rPr>
                <w:rFonts w:ascii="Calibri" w:hAnsi="Calibri" w:cs="Calibri" w:hint="cs"/>
                <w:b/>
                <w:bCs/>
                <w:rtl/>
              </w:rPr>
              <w:t> – </w:t>
            </w:r>
            <w:r w:rsidRPr="004F7CAD">
              <w:rPr>
                <w:rFonts w:cs="B Mitra" w:hint="cs"/>
                <w:b/>
                <w:bCs/>
                <w:rtl/>
              </w:rPr>
              <w:t>به‌منظور تسهيل در نحوه فعاليت و اخذ مجوز کسب و کارهاي رقومي</w:t>
            </w:r>
            <w:r w:rsidRPr="004F7CAD">
              <w:rPr>
                <w:rFonts w:cs="B Mitra" w:hint="cs"/>
                <w:rtl/>
                <w:lang w:bidi="ar-SA"/>
              </w:rPr>
              <w:t>،</w:t>
            </w:r>
            <w:r w:rsidRPr="004F7CAD">
              <w:rPr>
                <w:rFonts w:ascii="Calibri" w:hAnsi="Calibri" w:cs="Calibri" w:hint="cs"/>
                <w:rtl/>
                <w:lang w:bidi="ar-SA"/>
              </w:rPr>
              <w:t> </w:t>
            </w:r>
            <w:r w:rsidRPr="004F7CAD">
              <w:rPr>
                <w:rFonts w:cs="B Mitra" w:hint="cs"/>
                <w:rtl/>
              </w:rPr>
              <w:t>سکوي</w:t>
            </w:r>
            <w:r w:rsidRPr="004F7CAD">
              <w:rPr>
                <w:rFonts w:ascii="Arial" w:hAnsi="Arial" w:cs="B Mitra"/>
              </w:rPr>
              <w:t>‌</w:t>
            </w:r>
            <w:r w:rsidRPr="004F7CAD">
              <w:rPr>
                <w:rFonts w:ascii="Calibri" w:hAnsi="Calibri" w:cs="Calibri" w:hint="cs"/>
                <w:rtl/>
              </w:rPr>
              <w:t> </w:t>
            </w:r>
            <w:r w:rsidRPr="004F7CAD">
              <w:rPr>
                <w:rFonts w:cs="B Mitra" w:hint="cs"/>
                <w:rtl/>
              </w:rPr>
              <w:t xml:space="preserve">رقومي با دريافت مجوز ذيل قانون نظام صنفي کشور مصوب 1382 با اصلاحات و الحاقات بعدي، </w:t>
            </w:r>
            <w:r w:rsidRPr="004F7CAD">
              <w:rPr>
                <w:rFonts w:ascii="Calibri" w:hAnsi="Calibri" w:cs="Calibri" w:hint="cs"/>
                <w:rtl/>
              </w:rPr>
              <w:t> </w:t>
            </w:r>
            <w:r w:rsidRPr="004F7CAD">
              <w:rPr>
                <w:rFonts w:cs="B Mitra" w:hint="cs"/>
                <w:rtl/>
              </w:rPr>
              <w:t>اعم از اين‌که حوزه فعاليت آن‌ها داراي قانون خاص باشد يا نباشد، در چارچوب قانون تجارت الکترونيکي مجاز به فعاليت هستند و الزام اين سکو‌ها به دريافت مجوز جديد براي فعاليت ممنوع مي‌باشد. تدوين ضوابط فني حسب مورد و براساس صلاحيت‌هاي قانوني</w:t>
            </w:r>
            <w:r w:rsidRPr="004F7CAD">
              <w:rPr>
                <w:rFonts w:ascii="Calibri" w:hAnsi="Calibri" w:cs="Calibri" w:hint="cs"/>
                <w:rtl/>
              </w:rPr>
              <w:t> </w:t>
            </w:r>
            <w:r w:rsidRPr="004F7CAD">
              <w:rPr>
                <w:rFonts w:cs="B Mitra" w:hint="cs"/>
                <w:rtl/>
              </w:rPr>
              <w:t xml:space="preserve">دستگاه اجرائي مرتبط، به‌صورت مشترک توسط دستگاه اجرائي و معاونت تهيه ومطابق با ماده 7 قانون اجراي سياست‌هاي کلي اصل 44 قانون اساسي (اصلاحي </w:t>
            </w:r>
            <w:r w:rsidRPr="004F7CAD">
              <w:rPr>
                <w:rFonts w:ascii="Calibri" w:hAnsi="Calibri" w:cs="Calibri" w:hint="cs"/>
                <w:rtl/>
              </w:rPr>
              <w:t> </w:t>
            </w:r>
            <w:r w:rsidRPr="004F7CAD">
              <w:rPr>
                <w:rFonts w:cs="B Mitra" w:hint="cs"/>
                <w:rtl/>
              </w:rPr>
              <w:t>15/</w:t>
            </w:r>
            <w:r w:rsidRPr="004F7CAD">
              <w:rPr>
                <w:rFonts w:ascii="Calibri" w:hAnsi="Calibri" w:cs="Calibri" w:hint="cs"/>
                <w:rtl/>
              </w:rPr>
              <w:t>  </w:t>
            </w:r>
            <w:r w:rsidRPr="004F7CAD">
              <w:rPr>
                <w:rFonts w:cs="B Mitra" w:hint="cs"/>
                <w:rtl/>
              </w:rPr>
              <w:t>11/</w:t>
            </w:r>
            <w:r w:rsidRPr="004F7CAD">
              <w:rPr>
                <w:rFonts w:ascii="Calibri" w:hAnsi="Calibri" w:cs="Calibri" w:hint="cs"/>
                <w:rtl/>
              </w:rPr>
              <w:t> </w:t>
            </w:r>
            <w:r w:rsidRPr="004F7CAD">
              <w:rPr>
                <w:rFonts w:cs="B Mitra" w:hint="cs"/>
                <w:rtl/>
              </w:rPr>
              <w:t>1399)و با تاييد بالاترين مقام اجرايي هر دو نهاد تصويب و در روزنامه رسمي منتشر مي‌گردد و سکو‌ها ملزم به رعايت آن‌ها خواهند بود. عدم تدوين يا انتشار ضوابط فني مزبور در روزنامه رسمي کشور، هيچ يک مانع از فعاليت سکو در حوزه مربوطه نيست.</w:t>
            </w:r>
          </w:p>
          <w:p w14:paraId="5C43F118" w14:textId="77777777" w:rsidR="00F9504E" w:rsidRPr="004F7CAD" w:rsidRDefault="00F9504E" w:rsidP="00F9504E">
            <w:pPr>
              <w:rPr>
                <w:rFonts w:cs="B Mitra"/>
                <w:rtl/>
              </w:rPr>
            </w:pPr>
          </w:p>
        </w:tc>
      </w:tr>
      <w:tr w:rsidR="00F9504E" w:rsidRPr="004F7CAD" w14:paraId="3CC1D072" w14:textId="77777777" w:rsidTr="00F9504E">
        <w:tc>
          <w:tcPr>
            <w:tcW w:w="0" w:type="auto"/>
            <w:tcMar>
              <w:top w:w="0" w:type="dxa"/>
              <w:left w:w="0" w:type="dxa"/>
              <w:bottom w:w="0" w:type="dxa"/>
              <w:right w:w="0" w:type="dxa"/>
            </w:tcMar>
            <w:vAlign w:val="center"/>
            <w:hideMark/>
          </w:tcPr>
          <w:p w14:paraId="4D15C28C" w14:textId="77777777" w:rsidR="00F9504E" w:rsidRPr="004F7CAD" w:rsidRDefault="00F9504E" w:rsidP="00F9504E">
            <w:pPr>
              <w:rPr>
                <w:rFonts w:cs="B Mitra"/>
              </w:rPr>
            </w:pPr>
            <w:r w:rsidRPr="004F7CAD">
              <w:rPr>
                <w:rFonts w:cs="B Mitra"/>
                <w:rtl/>
              </w:rPr>
              <w:lastRenderedPageBreak/>
              <w:br/>
              <w:t>ماده 3</w:t>
            </w:r>
          </w:p>
          <w:p w14:paraId="56D55C09" w14:textId="77777777" w:rsidR="00F9504E" w:rsidRPr="004F7CAD" w:rsidRDefault="00F9504E" w:rsidP="00F9504E">
            <w:pPr>
              <w:rPr>
                <w:rFonts w:cs="B Mitra"/>
                <w:rtl/>
              </w:rPr>
            </w:pPr>
            <w:r w:rsidRPr="004F7CAD">
              <w:rPr>
                <w:rFonts w:cs="B Mitra" w:hint="cs"/>
                <w:b/>
                <w:bCs/>
                <w:rtl/>
              </w:rPr>
              <w:t>ماده 3- دستگاه‌هاي اجرايي، قوه قضاييه و سازمان صدا و سيما جمهوري اسلامي ايران موظفند</w:t>
            </w:r>
            <w:r w:rsidRPr="004F7CAD">
              <w:rPr>
                <w:rFonts w:ascii="Calibri" w:hAnsi="Calibri" w:cs="Calibri" w:hint="cs"/>
                <w:rtl/>
              </w:rPr>
              <w:t> </w:t>
            </w:r>
            <w:r w:rsidRPr="004F7CAD">
              <w:rPr>
                <w:rFonts w:cs="B Mitra" w:hint="cs"/>
                <w:rtl/>
              </w:rPr>
              <w:t>پيش از طرح هرگونه دعاي حقوقي و قضايي به طرفيت هر کسب‌وکار</w:t>
            </w:r>
            <w:r w:rsidRPr="004F7CAD">
              <w:rPr>
                <w:rFonts w:ascii="Calibri" w:hAnsi="Calibri" w:cs="Calibri" w:hint="cs"/>
                <w:rtl/>
              </w:rPr>
              <w:t> </w:t>
            </w:r>
            <w:r w:rsidRPr="004F7CAD">
              <w:rPr>
                <w:rFonts w:cs="B Mitra" w:hint="cs"/>
                <w:rtl/>
              </w:rPr>
              <w:t>رقومي يا سکوهاي داراي مجوز از مراجع ذي‌صلاح، تأييديه موردي طرح دعوي را حسب نهادحقوقي بالادست از معاونت حقوقي رياست جمهوري، معاونت حقوقي و امور مجلس قوه قضائيه و شوراي نظارت بر سازمان صدا و سيما جمهوري اسلامي ايران اخذ کنند. کليه مراجع قضايي و شعب تعزيرات حکومتي موظف‌اند در صورت طرح دعوي از سوي دستگاه‌هاي اجرايي صدرالذکر به طرفيت هر يک از سکوها، تأييديه طرح دعوي را از مراجع مذکور استعلام و در صورت عدم ارائه تاييديه مذکور، قرار عدم استماع صادر نمايند.</w:t>
            </w:r>
          </w:p>
          <w:p w14:paraId="7D1C2B9B" w14:textId="77777777" w:rsidR="00F9504E" w:rsidRPr="004F7CAD" w:rsidRDefault="00F9504E" w:rsidP="00F9504E">
            <w:pPr>
              <w:rPr>
                <w:rFonts w:cs="B Mitra"/>
                <w:rtl/>
              </w:rPr>
            </w:pPr>
          </w:p>
        </w:tc>
      </w:tr>
      <w:tr w:rsidR="00F9504E" w:rsidRPr="004F7CAD" w14:paraId="789C695B" w14:textId="77777777" w:rsidTr="00F9504E">
        <w:tc>
          <w:tcPr>
            <w:tcW w:w="0" w:type="auto"/>
            <w:tcMar>
              <w:top w:w="0" w:type="dxa"/>
              <w:left w:w="0" w:type="dxa"/>
              <w:bottom w:w="0" w:type="dxa"/>
              <w:right w:w="0" w:type="dxa"/>
            </w:tcMar>
            <w:vAlign w:val="center"/>
            <w:hideMark/>
          </w:tcPr>
          <w:p w14:paraId="7266780F" w14:textId="77777777" w:rsidR="00F9504E" w:rsidRPr="004F7CAD" w:rsidRDefault="00F9504E" w:rsidP="00F9504E">
            <w:pPr>
              <w:rPr>
                <w:rFonts w:cs="B Mitra"/>
              </w:rPr>
            </w:pPr>
            <w:r w:rsidRPr="004F7CAD">
              <w:rPr>
                <w:rFonts w:cs="B Mitra"/>
                <w:rtl/>
              </w:rPr>
              <w:br/>
              <w:t>ماده 4</w:t>
            </w:r>
          </w:p>
          <w:p w14:paraId="6018BEB3" w14:textId="77777777" w:rsidR="00F9504E" w:rsidRPr="004F7CAD" w:rsidRDefault="00F9504E" w:rsidP="00F9504E">
            <w:pPr>
              <w:rPr>
                <w:rFonts w:cs="B Mitra"/>
                <w:rtl/>
              </w:rPr>
            </w:pPr>
            <w:r w:rsidRPr="004F7CAD">
              <w:rPr>
                <w:rFonts w:cs="B Mitra" w:hint="cs"/>
                <w:b/>
                <w:bCs/>
                <w:rtl/>
              </w:rPr>
              <w:t>ماده 4- در راستاي اجراي قانون مديريت داده‌ها و اطلاعات ملي،</w:t>
            </w:r>
            <w:r w:rsidRPr="004F7CAD">
              <w:rPr>
                <w:rFonts w:ascii="Calibri" w:hAnsi="Calibri" w:cs="Calibri" w:hint="cs"/>
                <w:b/>
                <w:bCs/>
                <w:rtl/>
              </w:rPr>
              <w:t> </w:t>
            </w:r>
            <w:r w:rsidRPr="004F7CAD">
              <w:rPr>
                <w:rFonts w:cs="B Mitra" w:hint="cs"/>
                <w:rtl/>
              </w:rPr>
              <w:t>کارگروه تعامل ‌پذيري دولت الکترونيکي (موضوع مصوبه جلسه 54 شوراي‌ عالي فضاي مجازي) با مشارکت دستگاه</w:t>
            </w:r>
            <w:r w:rsidRPr="004F7CAD">
              <w:rPr>
                <w:rFonts w:ascii="Arial" w:hAnsi="Arial" w:cs="B Mitra"/>
              </w:rPr>
              <w:t>‌</w:t>
            </w:r>
            <w:r w:rsidRPr="004F7CAD">
              <w:rPr>
                <w:rFonts w:cs="B Mitra" w:hint="cs"/>
                <w:rtl/>
              </w:rPr>
              <w:t>ها و نهادهاي مشمول اين قانون، مکلف است ظرف شش ماه فهرست داده‌هاي پايه عمومي مورد نياز سکوهاي رقومي را احصا و انتشار برخط آن‌ها را از طريق گذرگاه عمومي خدمات دولت در مرکز ملي تبادل اطلاعات برقرار سازد</w:t>
            </w:r>
          </w:p>
          <w:p w14:paraId="3058BE8E" w14:textId="77777777" w:rsidR="00F9504E" w:rsidRPr="004F7CAD" w:rsidRDefault="00F9504E" w:rsidP="00F9504E">
            <w:pPr>
              <w:rPr>
                <w:rFonts w:cs="B Mitra"/>
                <w:rtl/>
              </w:rPr>
            </w:pPr>
            <w:r w:rsidRPr="004F7CAD">
              <w:rPr>
                <w:rFonts w:cs="B Mitra" w:hint="cs"/>
                <w:rtl/>
              </w:rPr>
              <w:t>الف) تعيين تعرفه کليه استعلامات و تبادل داده مندرج در اين ماده بر عهده وزارت ارتباطات و فناوري اطلاعات است. سازمان برنامه و بودجه مکلف است درآمد حاصل را به عنوان رديف اختصاصي همان دستگاه در لوايح بودجه درج کند وضع و اخذ هرگونه تعرفه مازاد براي خدمات از سکوها ممنوع است.</w:t>
            </w:r>
          </w:p>
          <w:p w14:paraId="57932C25" w14:textId="77777777" w:rsidR="00F9504E" w:rsidRPr="004F7CAD" w:rsidRDefault="00F9504E" w:rsidP="00F9504E">
            <w:pPr>
              <w:rPr>
                <w:rFonts w:cs="B Mitra"/>
                <w:rtl/>
              </w:rPr>
            </w:pPr>
            <w:r w:rsidRPr="004F7CAD">
              <w:rPr>
                <w:rFonts w:cs="B Mitra" w:hint="cs"/>
                <w:rtl/>
              </w:rPr>
              <w:t>ب) دستگاه‌هاي اجرايي مجازند مطابق بند «ج» ماده (66) قانون برنامه هفتم پيشرفت جمهوري اسلامي ايران، ساير داده‌هاي خارج از شمول اين ماده را از طريق قراردادهاي دسترسي يا تبادل داده با متقاضيان</w:t>
            </w:r>
            <w:r w:rsidRPr="004F7CAD">
              <w:rPr>
                <w:rFonts w:ascii="Calibri" w:hAnsi="Calibri" w:cs="Calibri" w:hint="cs"/>
                <w:rtl/>
              </w:rPr>
              <w:t> </w:t>
            </w:r>
            <w:r w:rsidRPr="004F7CAD">
              <w:rPr>
                <w:rFonts w:cs="B Mitra" w:hint="cs"/>
                <w:rtl/>
              </w:rPr>
              <w:t>(با اولويت شرکت‌هاي دانش-بنيان)</w:t>
            </w:r>
            <w:r w:rsidRPr="004F7CAD">
              <w:rPr>
                <w:rFonts w:ascii="Calibri" w:hAnsi="Calibri" w:cs="Calibri" w:hint="cs"/>
                <w:rtl/>
              </w:rPr>
              <w:t> </w:t>
            </w:r>
            <w:r w:rsidRPr="004F7CAD">
              <w:rPr>
                <w:rFonts w:cs="B Mitra" w:hint="cs"/>
                <w:rtl/>
              </w:rPr>
              <w:t>با استفاده از گذرگاه عمومي خدمات دولت در مرکز ملي تبادل اطلاعات منعقد و اجرا کنند.</w:t>
            </w:r>
          </w:p>
          <w:p w14:paraId="68073C2D" w14:textId="77777777" w:rsidR="00F9504E" w:rsidRPr="004F7CAD" w:rsidRDefault="00F9504E" w:rsidP="00F9504E">
            <w:pPr>
              <w:rPr>
                <w:rFonts w:cs="B Mitra"/>
                <w:rtl/>
              </w:rPr>
            </w:pPr>
          </w:p>
        </w:tc>
      </w:tr>
      <w:tr w:rsidR="00F9504E" w:rsidRPr="004F7CAD" w14:paraId="40B37C9F" w14:textId="77777777" w:rsidTr="00F9504E">
        <w:tc>
          <w:tcPr>
            <w:tcW w:w="0" w:type="auto"/>
            <w:tcMar>
              <w:top w:w="0" w:type="dxa"/>
              <w:left w:w="0" w:type="dxa"/>
              <w:bottom w:w="0" w:type="dxa"/>
              <w:right w:w="0" w:type="dxa"/>
            </w:tcMar>
            <w:vAlign w:val="center"/>
            <w:hideMark/>
          </w:tcPr>
          <w:p w14:paraId="2382AE30" w14:textId="77777777" w:rsidR="00F9504E" w:rsidRPr="004F7CAD" w:rsidRDefault="00F9504E" w:rsidP="00F9504E">
            <w:pPr>
              <w:rPr>
                <w:rFonts w:cs="B Mitra"/>
              </w:rPr>
            </w:pPr>
            <w:r w:rsidRPr="004F7CAD">
              <w:rPr>
                <w:rFonts w:cs="B Mitra"/>
                <w:rtl/>
              </w:rPr>
              <w:br/>
              <w:t>ماده5</w:t>
            </w:r>
          </w:p>
          <w:p w14:paraId="67613117" w14:textId="77777777" w:rsidR="00F9504E" w:rsidRPr="004F7CAD" w:rsidRDefault="00F9504E" w:rsidP="00F9504E">
            <w:pPr>
              <w:rPr>
                <w:rFonts w:cs="B Mitra"/>
                <w:rtl/>
              </w:rPr>
            </w:pPr>
            <w:r w:rsidRPr="004F7CAD">
              <w:rPr>
                <w:rFonts w:cs="B Mitra" w:hint="cs"/>
                <w:b/>
                <w:bCs/>
                <w:rtl/>
              </w:rPr>
              <w:t>ماده5- به‌منظور تسهيل پذيرش کسب‌وکارهاي رقومي در بازار سرمايه و رفع موانع تأمين مالي و ارزش‌گذاري دارايي‌هاي نامشهود،</w:t>
            </w:r>
            <w:r w:rsidRPr="004F7CAD">
              <w:rPr>
                <w:rFonts w:ascii="Calibri" w:hAnsi="Calibri" w:cs="Calibri" w:hint="cs"/>
                <w:rtl/>
              </w:rPr>
              <w:t> </w:t>
            </w:r>
            <w:r w:rsidRPr="004F7CAD">
              <w:rPr>
                <w:rFonts w:cs="B Mitra" w:hint="cs"/>
                <w:rtl/>
              </w:rPr>
              <w:t>وزارت ارتباطات و فناوري اطلاعات مکلف است با همکاري وزارت امور اقتصادي و دارايي و سازمان بورس و اوراق بهادار، در چارچوب ظرفيت قانوني بند (چ) ماده 66 قانون برنامه هفتم پيشرفت، نسبت به تسهيل ايجاد بهابازار تخصصي (بورس) در حوزه اقتصاد ديجيتال اقدام نمايدالف) معاونت با همکاري سازمان ثبت اسناد و املاک کشور مکلف‌اند دستورالعمل‌هاي لازم براي ارزش‌گذاري دارايي‌هاي نامشهود را ظرف سه ماه پس از ابلاغ قانون تدوين و به تصويب هيئت وزيران برسانند.</w:t>
            </w:r>
            <w:r w:rsidRPr="004F7CAD">
              <w:rPr>
                <w:rFonts w:ascii="Calibri" w:hAnsi="Calibri" w:cs="Calibri" w:hint="cs"/>
                <w:rtl/>
              </w:rPr>
              <w:t> </w:t>
            </w:r>
            <w:r w:rsidRPr="004F7CAD">
              <w:rPr>
                <w:rFonts w:cs="B Mitra" w:hint="cs"/>
                <w:rtl/>
              </w:rPr>
              <w:t>ب) کسب‌وکارهاي رقومي پذيرفته‌شده در بورس که در حوزه‌هاي فناوري‌هاي نوين فعاليت مي‌کنند، مجاز به انتشار اوراق بهادار با پشتوانه دارايي‌هاي نامشهود خود خواهند بود، مشروط بر رعايت قوانين و مقررات مربوطه و با تأسيس صندوق‌هاي تأمين مالي پروژه‌اي مطابق با ماده (14) قانون «تأمين مالي توليد و زيرساخت‌ها». همچنين، در راستاي اجراي بند «ت» ماده (6) قانون «جهش توليد دانش‌بنيان» و بند «پ» ماده (141) قانون ماليات‌هاي مستقيم، شرکت‌هاي دانش‌بنيان و استارتاپ‌هاي رقومي از معافيت‌هاي مالياتي و مشوق‌هاي مالي براي جذب سرمايه‌گذاري برخوردار خواهند بود.</w:t>
            </w:r>
          </w:p>
          <w:p w14:paraId="16A52E67" w14:textId="77777777" w:rsidR="00F9504E" w:rsidRPr="004F7CAD" w:rsidRDefault="00F9504E" w:rsidP="00F9504E">
            <w:pPr>
              <w:rPr>
                <w:rFonts w:cs="B Mitra"/>
                <w:rtl/>
              </w:rPr>
            </w:pPr>
            <w:r w:rsidRPr="004F7CAD">
              <w:rPr>
                <w:rFonts w:cs="B Mitra" w:hint="cs"/>
                <w:b/>
                <w:bCs/>
                <w:rtl/>
              </w:rPr>
              <w:t>تبصره 1:</w:t>
            </w:r>
            <w:r w:rsidRPr="004F7CAD">
              <w:rPr>
                <w:rFonts w:ascii="Calibri" w:hAnsi="Calibri" w:cs="Calibri" w:hint="cs"/>
                <w:rtl/>
              </w:rPr>
              <w:t> </w:t>
            </w:r>
            <w:r w:rsidRPr="004F7CAD">
              <w:rPr>
                <w:rFonts w:cs="B Mitra" w:hint="cs"/>
                <w:rtl/>
              </w:rPr>
              <w:t>دستگاه‌هاي اجرايي مشمول ماده (5) اين قانون و ساير نهادهاي ارائه‌دهنده تسهيلات، ضمانت‌نامه و خدمات اعتباري، مکلف‌اند امکان صدور انواع ضمانت‌نامه، اعطاي تسهيلات، و تأمين مالي مبتني بر بازار سرمايه را براي سکوهاي رقومي و شرکت‌هاي دانش‌بنيان، از طريق توثيق دارايي‌هاي نامشهود مطابق با الزامات و استانداردهاي مصرح در مواد (7) و (9) قانون «تأمين مالي توليد و زيرساخت‌ها» فراهم آورند.</w:t>
            </w:r>
          </w:p>
          <w:p w14:paraId="07E6EA34" w14:textId="77777777" w:rsidR="00F9504E" w:rsidRPr="004F7CAD" w:rsidRDefault="00F9504E" w:rsidP="00F9504E">
            <w:pPr>
              <w:rPr>
                <w:rFonts w:cs="B Mitra"/>
                <w:rtl/>
              </w:rPr>
            </w:pPr>
          </w:p>
        </w:tc>
      </w:tr>
      <w:tr w:rsidR="00F9504E" w:rsidRPr="004F7CAD" w14:paraId="3639A221" w14:textId="77777777" w:rsidTr="00F9504E">
        <w:tc>
          <w:tcPr>
            <w:tcW w:w="0" w:type="auto"/>
            <w:tcMar>
              <w:top w:w="0" w:type="dxa"/>
              <w:left w:w="0" w:type="dxa"/>
              <w:bottom w:w="0" w:type="dxa"/>
              <w:right w:w="0" w:type="dxa"/>
            </w:tcMar>
            <w:vAlign w:val="center"/>
            <w:hideMark/>
          </w:tcPr>
          <w:p w14:paraId="40C0AE49" w14:textId="77777777" w:rsidR="00F9504E" w:rsidRPr="004F7CAD" w:rsidRDefault="00F9504E" w:rsidP="00F9504E">
            <w:pPr>
              <w:rPr>
                <w:rFonts w:cs="B Mitra"/>
              </w:rPr>
            </w:pPr>
            <w:r w:rsidRPr="004F7CAD">
              <w:rPr>
                <w:rFonts w:cs="B Mitra"/>
                <w:rtl/>
              </w:rPr>
              <w:br/>
              <w:t>ماده6</w:t>
            </w:r>
          </w:p>
          <w:p w14:paraId="3AEB0E25" w14:textId="77777777" w:rsidR="00F9504E" w:rsidRPr="004F7CAD" w:rsidRDefault="00F9504E" w:rsidP="00F9504E">
            <w:pPr>
              <w:rPr>
                <w:rFonts w:cs="B Mitra"/>
                <w:rtl/>
              </w:rPr>
            </w:pPr>
            <w:r w:rsidRPr="004F7CAD">
              <w:rPr>
                <w:rFonts w:cs="B Mitra" w:hint="cs"/>
                <w:b/>
                <w:bCs/>
                <w:rtl/>
                <w:lang w:bidi="ar-SA"/>
              </w:rPr>
              <w:lastRenderedPageBreak/>
              <w:t>ماده6- به‌منظور صيانت از رقابت عادلانه در اقتصاد رقومي</w:t>
            </w:r>
            <w:r w:rsidRPr="004F7CAD">
              <w:rPr>
                <w:rFonts w:cs="B Mitra" w:hint="cs"/>
                <w:rtl/>
                <w:lang w:bidi="ar-SA"/>
              </w:rPr>
              <w:t>، شوراي رقابت مکلف است ظرف يک سال از لازم‌الاجرا شدن اين قانون با تصويب يک دستورالعمل مجموعه‌اي از شاخص ها براي تعيين سکوهاي رقومي داراي موقعيت مسلط اقتصادي را تعيين کرده و سالانه فهرست سکوهاي رقومي داراي موقعيت مسلط اقتصادي را منتشر نمايد؛ سکوهاي مندرج در اين فهرست</w:t>
            </w:r>
            <w:r w:rsidRPr="004F7CAD">
              <w:rPr>
                <w:rFonts w:ascii="Calibri" w:hAnsi="Calibri" w:cs="Calibri" w:hint="cs"/>
                <w:rtl/>
                <w:lang w:bidi="ar-SA"/>
              </w:rPr>
              <w:t> </w:t>
            </w:r>
            <w:r w:rsidRPr="004F7CAD">
              <w:rPr>
                <w:rFonts w:ascii="Calibri" w:hAnsi="Calibri" w:cs="Calibri" w:hint="cs"/>
                <w:rtl/>
              </w:rPr>
              <w:t> </w:t>
            </w:r>
            <w:r w:rsidRPr="004F7CAD">
              <w:rPr>
                <w:rFonts w:cs="B Mitra" w:hint="cs"/>
                <w:rtl/>
                <w:lang w:bidi="ar-SA"/>
              </w:rPr>
              <w:t>مشمول الزامات زير مي‌شوند:</w:t>
            </w:r>
          </w:p>
          <w:p w14:paraId="668A834C" w14:textId="77777777" w:rsidR="00F9504E" w:rsidRPr="004F7CAD" w:rsidRDefault="00F9504E" w:rsidP="00F9504E">
            <w:pPr>
              <w:rPr>
                <w:rFonts w:cs="B Mitra"/>
                <w:rtl/>
              </w:rPr>
            </w:pPr>
            <w:r w:rsidRPr="004F7CAD">
              <w:rPr>
                <w:rFonts w:cs="B Mitra" w:hint="cs"/>
                <w:rtl/>
                <w:lang w:bidi="ar-SA"/>
              </w:rPr>
              <w:t>الف) هرگونه تحريک، ترغيب يا وادار ساختن کاربران تجاري به استنکاف از معامله يا محدودکردن معاملات آن‌ها با سکوهاي رقيب يا ديگر بسترهاي ارائه خدمت کاربر تجاري اعم از حضوري يا الکترونيکي توسط سکوي داراي موقعيت مسلط اقتصادي مصداق قسمت (</w:t>
            </w:r>
            <w:r w:rsidRPr="004F7CAD">
              <w:rPr>
                <w:rFonts w:cs="B Mitra" w:hint="cs"/>
                <w:rtl/>
              </w:rPr>
              <w:t>2)</w:t>
            </w:r>
            <w:r w:rsidRPr="004F7CAD">
              <w:rPr>
                <w:rFonts w:ascii="Calibri" w:hAnsi="Calibri" w:cs="Calibri" w:hint="cs"/>
                <w:rtl/>
              </w:rPr>
              <w:t> </w:t>
            </w:r>
            <w:r w:rsidRPr="004F7CAD">
              <w:rPr>
                <w:rFonts w:cs="B Mitra" w:hint="cs"/>
                <w:rtl/>
                <w:lang w:bidi="ar-SA"/>
              </w:rPr>
              <w:t>بند (ط) ماده (</w:t>
            </w:r>
            <w:r w:rsidRPr="004F7CAD">
              <w:rPr>
                <w:rFonts w:cs="B Mitra" w:hint="cs"/>
                <w:rtl/>
              </w:rPr>
              <w:t>45)</w:t>
            </w:r>
            <w:r w:rsidRPr="004F7CAD">
              <w:rPr>
                <w:rFonts w:ascii="Calibri" w:hAnsi="Calibri" w:cs="Calibri" w:hint="cs"/>
                <w:rtl/>
              </w:rPr>
              <w:t> </w:t>
            </w:r>
            <w:r w:rsidRPr="004F7CAD">
              <w:rPr>
                <w:rFonts w:cs="B Mitra" w:hint="cs"/>
                <w:rtl/>
                <w:lang w:bidi="ar-SA"/>
              </w:rPr>
              <w:t>قانون اجراي سياست‌هاي کلي اصل (</w:t>
            </w:r>
            <w:r w:rsidRPr="004F7CAD">
              <w:rPr>
                <w:rFonts w:cs="B Mitra" w:hint="cs"/>
                <w:rtl/>
              </w:rPr>
              <w:t>44)</w:t>
            </w:r>
            <w:r w:rsidRPr="004F7CAD">
              <w:rPr>
                <w:rFonts w:ascii="Calibri" w:hAnsi="Calibri" w:cs="Calibri" w:hint="cs"/>
                <w:rtl/>
              </w:rPr>
              <w:t> </w:t>
            </w:r>
            <w:r w:rsidRPr="004F7CAD">
              <w:rPr>
                <w:rFonts w:cs="B Mitra" w:hint="cs"/>
                <w:rtl/>
                <w:lang w:bidi="ar-SA"/>
              </w:rPr>
              <w:t>قانون اساسي است.</w:t>
            </w:r>
          </w:p>
          <w:p w14:paraId="6ADBDCFD" w14:textId="77777777" w:rsidR="00F9504E" w:rsidRPr="004F7CAD" w:rsidRDefault="00F9504E" w:rsidP="00F9504E">
            <w:pPr>
              <w:rPr>
                <w:rFonts w:cs="B Mitra"/>
                <w:rtl/>
              </w:rPr>
            </w:pPr>
            <w:r w:rsidRPr="004F7CAD">
              <w:rPr>
                <w:rFonts w:cs="B Mitra" w:hint="cs"/>
                <w:rtl/>
                <w:lang w:bidi="ar-SA"/>
              </w:rPr>
              <w:t>ب) هرگونه تحميل شرايط ارائه يک کالا يا خدمت به هر نحو که سلب‌کننده اختيار و آزادي کاربر تجاري براي فعاليت مستقل باشد يا سلب‌کننده حق او در تعيين شرايط ارائه کالا و خدمت در ساير بسترها اعم از حضوري يا الکترونيکي متعلق به خود او يا به واسطه ديگر سکوها باشد. مصداق قسمت (</w:t>
            </w:r>
            <w:r w:rsidRPr="004F7CAD">
              <w:rPr>
                <w:rFonts w:cs="B Mitra" w:hint="cs"/>
                <w:rtl/>
              </w:rPr>
              <w:t>2)</w:t>
            </w:r>
            <w:r w:rsidRPr="004F7CAD">
              <w:rPr>
                <w:rFonts w:ascii="Calibri" w:hAnsi="Calibri" w:cs="Calibri" w:hint="cs"/>
                <w:rtl/>
                <w:lang w:bidi="ar-SA"/>
              </w:rPr>
              <w:t> </w:t>
            </w:r>
            <w:r w:rsidRPr="004F7CAD">
              <w:rPr>
                <w:rFonts w:cs="B Mitra" w:hint="cs"/>
                <w:rtl/>
                <w:lang w:bidi="ar-SA"/>
              </w:rPr>
              <w:t>بند (ط) ماده (</w:t>
            </w:r>
            <w:r w:rsidRPr="004F7CAD">
              <w:rPr>
                <w:rFonts w:cs="B Mitra" w:hint="cs"/>
                <w:rtl/>
              </w:rPr>
              <w:t>45)</w:t>
            </w:r>
            <w:r w:rsidRPr="004F7CAD">
              <w:rPr>
                <w:rFonts w:ascii="Calibri" w:hAnsi="Calibri" w:cs="Calibri" w:hint="cs"/>
                <w:rtl/>
              </w:rPr>
              <w:t> </w:t>
            </w:r>
            <w:r w:rsidRPr="004F7CAD">
              <w:rPr>
                <w:rFonts w:cs="B Mitra" w:hint="cs"/>
                <w:rtl/>
                <w:lang w:bidi="ar-SA"/>
              </w:rPr>
              <w:t>قانون اجراي سياست‌هاي کلي اصل (</w:t>
            </w:r>
            <w:r w:rsidRPr="004F7CAD">
              <w:rPr>
                <w:rFonts w:cs="B Mitra" w:hint="cs"/>
                <w:rtl/>
              </w:rPr>
              <w:t>44)</w:t>
            </w:r>
            <w:r w:rsidRPr="004F7CAD">
              <w:rPr>
                <w:rFonts w:ascii="Calibri" w:hAnsi="Calibri" w:cs="Calibri" w:hint="cs"/>
                <w:rtl/>
              </w:rPr>
              <w:t> </w:t>
            </w:r>
            <w:r w:rsidRPr="004F7CAD">
              <w:rPr>
                <w:rFonts w:cs="B Mitra" w:hint="cs"/>
                <w:rtl/>
                <w:lang w:bidi="ar-SA"/>
              </w:rPr>
              <w:t>قانون اساسي است.</w:t>
            </w:r>
          </w:p>
          <w:p w14:paraId="0FB9C2B6" w14:textId="77777777" w:rsidR="00F9504E" w:rsidRPr="004F7CAD" w:rsidRDefault="00F9504E" w:rsidP="00F9504E">
            <w:pPr>
              <w:rPr>
                <w:rFonts w:cs="B Mitra"/>
                <w:rtl/>
              </w:rPr>
            </w:pPr>
            <w:r w:rsidRPr="004F7CAD">
              <w:rPr>
                <w:rFonts w:cs="B Mitra" w:hint="cs"/>
                <w:rtl/>
                <w:lang w:bidi="ar-SA"/>
              </w:rPr>
              <w:t>ج) سکوهاي داراي موقعيت مسلط اقتصادي موظف هستند کليه توافقات ادغام، تملک و توافقاتي که منجر به ايجاد و تشکيل يک شخصيت حقوقي جديد مي‌شود را به اطلاع شوراي رقابت رسانده و پيش از انعقاد آن، از اين شورا کسب اجازه کنند. شوراي رقابت موظف است پس از آنکه از اين توافقات به هر نحو مطلع شد، ضمن ابلاغ به طرفين، رسيدگي خود را در خصوص بررسي انطباق آن با ضوابط رقابتي مندرج در ماده (</w:t>
            </w:r>
            <w:r w:rsidRPr="004F7CAD">
              <w:rPr>
                <w:rFonts w:cs="B Mitra" w:hint="cs"/>
                <w:rtl/>
              </w:rPr>
              <w:t>47)</w:t>
            </w:r>
            <w:r w:rsidRPr="004F7CAD">
              <w:rPr>
                <w:rFonts w:ascii="Calibri" w:hAnsi="Calibri" w:cs="Calibri" w:hint="cs"/>
                <w:rtl/>
              </w:rPr>
              <w:t> </w:t>
            </w:r>
            <w:r w:rsidRPr="004F7CAD">
              <w:rPr>
                <w:rFonts w:cs="B Mitra" w:hint="cs"/>
                <w:rtl/>
                <w:lang w:bidi="ar-SA"/>
              </w:rPr>
              <w:t>و (</w:t>
            </w:r>
            <w:r w:rsidRPr="004F7CAD">
              <w:rPr>
                <w:rFonts w:cs="B Mitra" w:hint="cs"/>
                <w:rtl/>
              </w:rPr>
              <w:t>48)</w:t>
            </w:r>
            <w:r w:rsidRPr="004F7CAD">
              <w:rPr>
                <w:rFonts w:ascii="Calibri" w:hAnsi="Calibri" w:cs="Calibri" w:hint="cs"/>
                <w:rtl/>
              </w:rPr>
              <w:t> </w:t>
            </w:r>
            <w:r w:rsidRPr="004F7CAD">
              <w:rPr>
                <w:rFonts w:cs="B Mitra" w:hint="cs"/>
                <w:rtl/>
                <w:lang w:bidi="ar-SA"/>
              </w:rPr>
              <w:t>قانون و احتمال ايجاد محدوديت اساسي براي رقابت آغاز کند. تصميم شورا تابع معيارهاي مندرج در دستورالعملي خواهد بود که شورا موظف است ظرف يک سال از لازم‌الاجرا شدن اين قانون به تصويب رسانده و منتشر نمايد. شورا موظف است ظرف سه ماه از آغاز رسيدگي، تصميم خود را به همراه دلائل و مستندات مشروح خود اتخاذ نمايد</w:t>
            </w:r>
            <w:r w:rsidRPr="004F7CAD">
              <w:rPr>
                <w:rFonts w:cs="B Mitra"/>
              </w:rPr>
              <w:t>.</w:t>
            </w:r>
            <w:r w:rsidRPr="004F7CAD">
              <w:rPr>
                <w:rFonts w:ascii="Calibri" w:hAnsi="Calibri" w:cs="Calibri" w:hint="cs"/>
                <w:rtl/>
                <w:lang w:bidi="ar-SA"/>
              </w:rPr>
              <w:t> </w:t>
            </w:r>
            <w:r w:rsidRPr="004F7CAD">
              <w:rPr>
                <w:rFonts w:cs="B Mitra" w:hint="cs"/>
                <w:rtl/>
                <w:lang w:bidi="ar-SA"/>
              </w:rPr>
              <w:t>سکوت شورا در مدت زمان مقرر به منزله تأييد و جواز اجراي توافق مربوطه خواهد بود.</w:t>
            </w:r>
          </w:p>
          <w:p w14:paraId="646F69B3" w14:textId="77777777" w:rsidR="00F9504E" w:rsidRPr="004F7CAD" w:rsidRDefault="00F9504E" w:rsidP="00F9504E">
            <w:pPr>
              <w:rPr>
                <w:rFonts w:cs="B Mitra"/>
                <w:rtl/>
              </w:rPr>
            </w:pPr>
            <w:r w:rsidRPr="004F7CAD">
              <w:rPr>
                <w:rFonts w:cs="B Mitra" w:hint="cs"/>
                <w:rtl/>
                <w:lang w:bidi="ar-SA"/>
              </w:rPr>
              <w:t>تبصره</w:t>
            </w:r>
            <w:r w:rsidRPr="004F7CAD">
              <w:rPr>
                <w:rFonts w:ascii="Calibri" w:hAnsi="Calibri" w:cs="Calibri" w:hint="cs"/>
                <w:rtl/>
                <w:lang w:bidi="ar-SA"/>
              </w:rPr>
              <w:t> </w:t>
            </w:r>
            <w:r w:rsidRPr="004F7CAD">
              <w:rPr>
                <w:rFonts w:cs="B Mitra" w:hint="cs"/>
                <w:rtl/>
              </w:rPr>
              <w:t>1-</w:t>
            </w:r>
            <w:r w:rsidRPr="004F7CAD">
              <w:rPr>
                <w:rFonts w:ascii="Calibri" w:hAnsi="Calibri" w:cs="Calibri" w:hint="cs"/>
                <w:rtl/>
              </w:rPr>
              <w:t> </w:t>
            </w:r>
            <w:r w:rsidRPr="004F7CAD">
              <w:rPr>
                <w:rFonts w:cs="B Mitra" w:hint="cs"/>
                <w:rtl/>
                <w:lang w:bidi="ar-SA"/>
              </w:rPr>
              <w:t>شوراي رقابت موظف است فهرستي تفصيلي از اعمال مصداق سوءاستفاده از موقعيت مسلط مورد اشاره در بند (ط) ماده (</w:t>
            </w:r>
            <w:r w:rsidRPr="004F7CAD">
              <w:rPr>
                <w:rFonts w:cs="B Mitra" w:hint="cs"/>
                <w:rtl/>
              </w:rPr>
              <w:t>45)</w:t>
            </w:r>
            <w:r w:rsidRPr="004F7CAD">
              <w:rPr>
                <w:rFonts w:ascii="Calibri" w:hAnsi="Calibri" w:cs="Calibri" w:hint="cs"/>
                <w:rtl/>
              </w:rPr>
              <w:t> </w:t>
            </w:r>
            <w:r w:rsidRPr="004F7CAD">
              <w:rPr>
                <w:rFonts w:cs="B Mitra" w:hint="cs"/>
                <w:rtl/>
                <w:lang w:bidi="ar-SA"/>
              </w:rPr>
              <w:t>قانون اجراي سياست‌هاي کلي اصل (</w:t>
            </w:r>
            <w:r w:rsidRPr="004F7CAD">
              <w:rPr>
                <w:rFonts w:cs="B Mitra" w:hint="cs"/>
                <w:rtl/>
              </w:rPr>
              <w:t>44)</w:t>
            </w:r>
            <w:r w:rsidRPr="004F7CAD">
              <w:rPr>
                <w:rFonts w:ascii="Calibri" w:hAnsi="Calibri" w:cs="Calibri" w:hint="cs"/>
                <w:rtl/>
              </w:rPr>
              <w:t> </w:t>
            </w:r>
            <w:r w:rsidRPr="004F7CAD">
              <w:rPr>
                <w:rFonts w:cs="B Mitra" w:hint="cs"/>
                <w:rtl/>
                <w:lang w:bidi="ar-SA"/>
              </w:rPr>
              <w:t>قانون اساسي توسط سکوهاي داراي موقعيت مسلط اقتصادي را جهت تسريع رسيدگي به شکايات مرتبط با سوءاستفاده از موقعيت مسلط تدوين کند.</w:t>
            </w:r>
          </w:p>
          <w:p w14:paraId="2136F0F7" w14:textId="77777777" w:rsidR="00F9504E" w:rsidRPr="004F7CAD" w:rsidRDefault="00F9504E" w:rsidP="00F9504E">
            <w:pPr>
              <w:rPr>
                <w:rFonts w:cs="B Mitra"/>
                <w:rtl/>
              </w:rPr>
            </w:pPr>
            <w:r w:rsidRPr="004F7CAD">
              <w:rPr>
                <w:rFonts w:cs="B Mitra" w:hint="cs"/>
                <w:rtl/>
              </w:rPr>
              <w:t>تبصره 2- شوراي رقابت مي‌تواند حسب مورد و با احراز شرايط مقرر در قانون آيين دادرسي دادگاه‌هاي عمومي و انقلاب 1379، در فرايند رسيدگي به شکايات از سکوهاي داراي موقعيت مسلط اقتصادي، اقدام به صدور دستور موقت توقف رويه‌هاي مظنون به رويه‌هاي ضدرقابتي توسط يکي از قضات شوراي رقابت جهت بررسي بيشتر و جلوگيري از آسيب‌هاي رويه‌هاي ضدرقابتي کند. در صورت تخطي سکوها از مفاد دستور موقت صادره، شوراي رقابت مي‌تواند به ازاي هر روز تخلف، جريمه‌اي به ميزان يک تا 5 درصد از گردش مالي روزانه سکوها در نظر گيرد.</w:t>
            </w:r>
          </w:p>
          <w:p w14:paraId="53C6EDA6" w14:textId="77777777" w:rsidR="00F9504E" w:rsidRPr="004F7CAD" w:rsidRDefault="00F9504E" w:rsidP="00F9504E">
            <w:pPr>
              <w:rPr>
                <w:rFonts w:cs="B Mitra"/>
                <w:rtl/>
              </w:rPr>
            </w:pPr>
            <w:r w:rsidRPr="004F7CAD">
              <w:rPr>
                <w:rFonts w:cs="B Mitra" w:hint="cs"/>
                <w:rtl/>
                <w:lang w:bidi="ar-SA"/>
              </w:rPr>
              <w:t>تبصره</w:t>
            </w:r>
            <w:r w:rsidRPr="004F7CAD">
              <w:rPr>
                <w:rFonts w:ascii="Calibri" w:hAnsi="Calibri" w:cs="Calibri" w:hint="cs"/>
                <w:rtl/>
                <w:lang w:bidi="ar-SA"/>
              </w:rPr>
              <w:t> </w:t>
            </w:r>
            <w:r w:rsidRPr="004F7CAD">
              <w:rPr>
                <w:rFonts w:cs="B Mitra" w:hint="cs"/>
                <w:rtl/>
              </w:rPr>
              <w:t>3-</w:t>
            </w:r>
            <w:r w:rsidRPr="004F7CAD">
              <w:rPr>
                <w:rFonts w:ascii="Calibri" w:hAnsi="Calibri" w:cs="Calibri" w:hint="cs"/>
                <w:rtl/>
              </w:rPr>
              <w:t> </w:t>
            </w:r>
            <w:r w:rsidRPr="004F7CAD">
              <w:rPr>
                <w:rFonts w:cs="B Mitra" w:hint="cs"/>
                <w:rtl/>
                <w:lang w:bidi="ar-SA"/>
              </w:rPr>
              <w:t>در صورت نقض ممنوعيت‌هاي ماده (</w:t>
            </w:r>
            <w:r w:rsidRPr="004F7CAD">
              <w:rPr>
                <w:rFonts w:cs="B Mitra" w:hint="cs"/>
                <w:rtl/>
              </w:rPr>
              <w:t>45)</w:t>
            </w:r>
            <w:r w:rsidRPr="004F7CAD">
              <w:rPr>
                <w:rFonts w:ascii="Calibri" w:hAnsi="Calibri" w:cs="Calibri" w:hint="cs"/>
                <w:rtl/>
              </w:rPr>
              <w:t> </w:t>
            </w:r>
            <w:r w:rsidRPr="004F7CAD">
              <w:rPr>
                <w:rFonts w:cs="B Mitra" w:hint="cs"/>
                <w:rtl/>
                <w:lang w:bidi="ar-SA"/>
              </w:rPr>
              <w:t>قانون اجراي سياست‌هاي کلي اصل (</w:t>
            </w:r>
            <w:r w:rsidRPr="004F7CAD">
              <w:rPr>
                <w:rFonts w:cs="B Mitra" w:hint="cs"/>
                <w:rtl/>
              </w:rPr>
              <w:t>44)</w:t>
            </w:r>
            <w:r w:rsidRPr="004F7CAD">
              <w:rPr>
                <w:rFonts w:ascii="Calibri" w:hAnsi="Calibri" w:cs="Calibri" w:hint="cs"/>
                <w:rtl/>
              </w:rPr>
              <w:t> </w:t>
            </w:r>
            <w:r w:rsidRPr="004F7CAD">
              <w:rPr>
                <w:rFonts w:cs="B Mitra" w:hint="cs"/>
                <w:rtl/>
                <w:lang w:bidi="ar-SA"/>
              </w:rPr>
              <w:t>قانون اساسي توسط سکوهاي رقومي داراي موقعيت مسلط اقتصادي، شوراي رقابت مي‌تواند علاوه بر دستور توقف رفتار ضدرقابتي،</w:t>
            </w:r>
            <w:r w:rsidRPr="004F7CAD">
              <w:rPr>
                <w:rFonts w:ascii="Calibri" w:hAnsi="Calibri" w:cs="Calibri" w:hint="cs"/>
                <w:rtl/>
                <w:lang w:bidi="ar-SA"/>
              </w:rPr>
              <w:t> </w:t>
            </w:r>
            <w:r w:rsidRPr="004F7CAD">
              <w:rPr>
                <w:rFonts w:cs="B Mitra" w:hint="cs"/>
                <w:rtl/>
              </w:rPr>
              <w:t>نسبت به تعيين جريمه‌هاي نقدي</w:t>
            </w:r>
            <w:r w:rsidRPr="004F7CAD">
              <w:rPr>
                <w:rFonts w:ascii="Calibri" w:hAnsi="Calibri" w:cs="Calibri" w:hint="cs"/>
                <w:rtl/>
              </w:rPr>
              <w:t> </w:t>
            </w:r>
            <w:r w:rsidRPr="004F7CAD">
              <w:rPr>
                <w:rFonts w:cs="B Mitra" w:hint="cs"/>
                <w:rtl/>
                <w:lang w:bidi="ar-SA"/>
              </w:rPr>
              <w:t>تا سقف ده درصد از گردش مالي ساليانه آخرين سال مالي براي سکوي متخلف اقدام کند.</w:t>
            </w:r>
            <w:r w:rsidRPr="004F7CAD">
              <w:rPr>
                <w:rFonts w:cs="B Mitra" w:hint="cs"/>
                <w:rtl/>
              </w:rPr>
              <w:t>پ)</w:t>
            </w:r>
            <w:r w:rsidRPr="004F7CAD">
              <w:rPr>
                <w:rFonts w:ascii="Calibri" w:hAnsi="Calibri" w:cs="Calibri" w:hint="cs"/>
                <w:rtl/>
              </w:rPr>
              <w:t> </w:t>
            </w:r>
            <w:r w:rsidRPr="004F7CAD">
              <w:rPr>
                <w:rFonts w:cs="B Mitra" w:hint="cs"/>
                <w:rtl/>
                <w:lang w:bidi="ar-SA"/>
              </w:rPr>
              <w:t>وزارت ارتباطات و فناوري اطلاعات موظف است ظرف سه ماه از لازم‌الاجرا شدن اين قانون، سازوکار فني لازم براي تضمين دسترسي غيرتبعيض‌آميز سکوهاي کوچک و نوآور به زيرساخت ارتباطي، خدمات ابري و درگاه‌هاي پرداخت را تدوين و پس از تأييد شوراي رقابت ابلاغ نمايد</w:t>
            </w:r>
            <w:r w:rsidRPr="004F7CAD">
              <w:rPr>
                <w:rFonts w:cs="B Mitra"/>
              </w:rPr>
              <w:t>.</w:t>
            </w:r>
            <w:r w:rsidRPr="004F7CAD">
              <w:rPr>
                <w:rFonts w:ascii="Calibri" w:hAnsi="Calibri" w:cs="Calibri" w:hint="cs"/>
                <w:rtl/>
              </w:rPr>
              <w:t> </w:t>
            </w:r>
            <w:r w:rsidRPr="004F7CAD">
              <w:rPr>
                <w:rFonts w:cs="B Mitra" w:hint="cs"/>
                <w:rtl/>
              </w:rPr>
              <w:t>کليه ارائه دهندگان اين خدمات اعم از شبکه بانکي و زير‌ساختي کشور موظف به ارائه خدمات به سکو‌هاي رقمي داراي مجوز هستند. امتناع از ارائه خدمت يا قطع آن، صرفا با ارائه دلايل مستند و مستدل مبني بر نقض قوانين از سوي سکو رقومي مجاز است.</w:t>
            </w:r>
            <w:r w:rsidRPr="004F7CAD">
              <w:rPr>
                <w:rFonts w:ascii="Calibri" w:hAnsi="Calibri" w:cs="Calibri" w:hint="cs"/>
                <w:rtl/>
              </w:rPr>
              <w:t> </w:t>
            </w:r>
          </w:p>
          <w:p w14:paraId="4AEE6230" w14:textId="77777777" w:rsidR="00F9504E" w:rsidRPr="004F7CAD" w:rsidRDefault="00F9504E" w:rsidP="00F9504E">
            <w:pPr>
              <w:rPr>
                <w:rFonts w:cs="B Mitra"/>
                <w:rtl/>
              </w:rPr>
            </w:pPr>
          </w:p>
        </w:tc>
      </w:tr>
      <w:tr w:rsidR="00F9504E" w:rsidRPr="004F7CAD" w14:paraId="7572F197" w14:textId="77777777" w:rsidTr="00F9504E">
        <w:tc>
          <w:tcPr>
            <w:tcW w:w="0" w:type="auto"/>
            <w:tcMar>
              <w:top w:w="0" w:type="dxa"/>
              <w:left w:w="0" w:type="dxa"/>
              <w:bottom w:w="0" w:type="dxa"/>
              <w:right w:w="0" w:type="dxa"/>
            </w:tcMar>
            <w:vAlign w:val="center"/>
            <w:hideMark/>
          </w:tcPr>
          <w:p w14:paraId="5C0DABE5" w14:textId="77777777" w:rsidR="00F9504E" w:rsidRPr="004F7CAD" w:rsidRDefault="00F9504E" w:rsidP="00F9504E">
            <w:pPr>
              <w:rPr>
                <w:rFonts w:cs="B Mitra"/>
              </w:rPr>
            </w:pPr>
            <w:r w:rsidRPr="004F7CAD">
              <w:rPr>
                <w:rFonts w:cs="B Mitra"/>
                <w:rtl/>
              </w:rPr>
              <w:br/>
              <w:t>ماده 7</w:t>
            </w:r>
          </w:p>
          <w:p w14:paraId="13885D37" w14:textId="77777777" w:rsidR="00F9504E" w:rsidRPr="004F7CAD" w:rsidRDefault="00F9504E" w:rsidP="00F9504E">
            <w:pPr>
              <w:rPr>
                <w:rFonts w:cs="B Mitra"/>
                <w:rtl/>
              </w:rPr>
            </w:pPr>
            <w:r w:rsidRPr="004F7CAD">
              <w:rPr>
                <w:rFonts w:cs="B Mitra" w:hint="cs"/>
                <w:b/>
                <w:bCs/>
                <w:rtl/>
              </w:rPr>
              <w:t>ماده 7- به‌منظور توسعه اشتغال و رشد اقتصادي از طريق سرمايه‌گذاري بخش خصوصي و تعاوني مطابق با بند "ت" ماده 48 قانون برنامه پنجساله هفتم پيشرفت جمهوري اسلامي ايران</w:t>
            </w:r>
            <w:r w:rsidRPr="004F7CAD">
              <w:rPr>
                <w:rFonts w:cs="B Mitra" w:hint="cs"/>
                <w:rtl/>
              </w:rPr>
              <w:t>، ا</w:t>
            </w:r>
            <w:r w:rsidRPr="004F7CAD">
              <w:rPr>
                <w:rFonts w:cs="B Mitra" w:hint="cs"/>
                <w:rtl/>
                <w:lang w:bidi="ar-SA"/>
              </w:rPr>
              <w:t>عمال هرگونه قيمت‌گذاري دستوري، تعيين سقف يا کف تعرفه، يا صدور شيوه‌نامه يا ضوابط الزام‌آور براي تعيين قيمت يا سقف خريد و فروش در سکوهاي رقومي جز در مواردي که شوراي رقابت، به استناد بند (</w:t>
            </w:r>
            <w:r w:rsidRPr="004F7CAD">
              <w:rPr>
                <w:rFonts w:cs="B Mitra" w:hint="cs"/>
                <w:rtl/>
              </w:rPr>
              <w:t>5)</w:t>
            </w:r>
            <w:r w:rsidRPr="004F7CAD">
              <w:rPr>
                <w:rFonts w:ascii="Calibri" w:hAnsi="Calibri" w:cs="Calibri" w:hint="cs"/>
                <w:rtl/>
              </w:rPr>
              <w:t> </w:t>
            </w:r>
            <w:r w:rsidRPr="004F7CAD">
              <w:rPr>
                <w:rFonts w:cs="B Mitra" w:hint="cs"/>
                <w:rtl/>
                <w:lang w:bidi="ar-SA"/>
              </w:rPr>
              <w:t>ماده (</w:t>
            </w:r>
            <w:r w:rsidRPr="004F7CAD">
              <w:rPr>
                <w:rFonts w:cs="B Mitra" w:hint="cs"/>
                <w:rtl/>
              </w:rPr>
              <w:t>58)</w:t>
            </w:r>
            <w:r w:rsidRPr="004F7CAD">
              <w:rPr>
                <w:rFonts w:ascii="Calibri" w:hAnsi="Calibri" w:cs="Calibri" w:hint="cs"/>
                <w:rtl/>
              </w:rPr>
              <w:t> </w:t>
            </w:r>
            <w:r w:rsidRPr="004F7CAD">
              <w:rPr>
                <w:rFonts w:cs="B Mitra" w:hint="cs"/>
                <w:rtl/>
                <w:lang w:bidi="ar-SA"/>
              </w:rPr>
              <w:t>قانون اجراي سياست‌هاي کلي اصل (</w:t>
            </w:r>
            <w:r w:rsidRPr="004F7CAD">
              <w:rPr>
                <w:rFonts w:cs="B Mitra" w:hint="cs"/>
                <w:rtl/>
              </w:rPr>
              <w:t>44)</w:t>
            </w:r>
            <w:r w:rsidRPr="004F7CAD">
              <w:rPr>
                <w:rFonts w:ascii="Calibri" w:hAnsi="Calibri" w:cs="Calibri" w:hint="cs"/>
                <w:rtl/>
              </w:rPr>
              <w:t> </w:t>
            </w:r>
            <w:r w:rsidRPr="004F7CAD">
              <w:rPr>
                <w:rFonts w:cs="B Mitra" w:hint="cs"/>
                <w:rtl/>
                <w:lang w:bidi="ar-SA"/>
              </w:rPr>
              <w:t>قانون اساسي، وجود قدرت انحصاري و ضرورت مداخله را احراز کند، ممنوع است.</w:t>
            </w:r>
            <w:r w:rsidRPr="004F7CAD">
              <w:rPr>
                <w:rFonts w:ascii="Calibri" w:hAnsi="Calibri" w:cs="Calibri" w:hint="cs"/>
                <w:rtl/>
              </w:rPr>
              <w:t> </w:t>
            </w:r>
          </w:p>
          <w:p w14:paraId="1B03A238" w14:textId="77777777" w:rsidR="00F9504E" w:rsidRPr="004F7CAD" w:rsidRDefault="00F9504E" w:rsidP="00F9504E">
            <w:pPr>
              <w:rPr>
                <w:rFonts w:cs="B Mitra"/>
                <w:rtl/>
              </w:rPr>
            </w:pPr>
          </w:p>
        </w:tc>
      </w:tr>
      <w:tr w:rsidR="00F9504E" w:rsidRPr="004F7CAD" w14:paraId="0959F2C7" w14:textId="77777777" w:rsidTr="00F9504E">
        <w:tc>
          <w:tcPr>
            <w:tcW w:w="0" w:type="auto"/>
            <w:tcMar>
              <w:top w:w="0" w:type="dxa"/>
              <w:left w:w="0" w:type="dxa"/>
              <w:bottom w:w="0" w:type="dxa"/>
              <w:right w:w="0" w:type="dxa"/>
            </w:tcMar>
            <w:vAlign w:val="center"/>
            <w:hideMark/>
          </w:tcPr>
          <w:p w14:paraId="55AB3759" w14:textId="77777777" w:rsidR="00F9504E" w:rsidRPr="004F7CAD" w:rsidRDefault="00F9504E" w:rsidP="00F9504E">
            <w:pPr>
              <w:rPr>
                <w:rFonts w:cs="B Mitra"/>
              </w:rPr>
            </w:pPr>
            <w:r w:rsidRPr="004F7CAD">
              <w:rPr>
                <w:rFonts w:cs="B Mitra"/>
                <w:rtl/>
              </w:rPr>
              <w:lastRenderedPageBreak/>
              <w:br/>
              <w:t>ماده 8</w:t>
            </w:r>
          </w:p>
          <w:p w14:paraId="24773729" w14:textId="77777777" w:rsidR="00F9504E" w:rsidRPr="004F7CAD" w:rsidRDefault="00F9504E" w:rsidP="00F9504E">
            <w:pPr>
              <w:rPr>
                <w:rFonts w:cs="B Mitra"/>
                <w:rtl/>
              </w:rPr>
            </w:pPr>
            <w:r w:rsidRPr="004F7CAD">
              <w:rPr>
                <w:rFonts w:cs="B Mitra" w:hint="cs"/>
                <w:b/>
                <w:bCs/>
                <w:rtl/>
              </w:rPr>
              <w:t>ماده 8-</w:t>
            </w:r>
            <w:r w:rsidRPr="004F7CAD">
              <w:rPr>
                <w:rFonts w:ascii="Calibri" w:hAnsi="Calibri" w:cs="Calibri" w:hint="cs"/>
                <w:b/>
                <w:bCs/>
                <w:rtl/>
              </w:rPr>
              <w:t> </w:t>
            </w:r>
            <w:r w:rsidRPr="004F7CAD">
              <w:rPr>
                <w:rFonts w:cs="B Mitra" w:hint="cs"/>
                <w:b/>
                <w:bCs/>
                <w:rtl/>
              </w:rPr>
              <w:t>به‌منظور افزايش سهم اقتصاد رقومي (ديجيتال) از توليد ناخالص ملي مطابق با بند "ت" ماده 66 قانون برنامه پنج ساله هفتم پيشرفت جمهوري اسلامي ايران،</w:t>
            </w:r>
            <w:r w:rsidRPr="004F7CAD">
              <w:rPr>
                <w:rFonts w:ascii="Calibri" w:hAnsi="Calibri" w:cs="Calibri" w:hint="cs"/>
                <w:rtl/>
              </w:rPr>
              <w:t> </w:t>
            </w:r>
            <w:r w:rsidRPr="004F7CAD">
              <w:rPr>
                <w:rFonts w:cs="B Mitra" w:hint="cs"/>
                <w:rtl/>
                <w:lang w:bidi="ar-SA"/>
              </w:rPr>
              <w:t>وزارت ارتباطات و فناوري اطلاعات، وزارت علوم، تحقيقات و فناوري، وزارت تعاون، کار و رفاه اجتماعي (سازمان آموزش فني و حرفه‌اي) و معاونت مکلف‌اند «برنامه ملي مهارت‌هاي اقتصاد ديجيتال» را ظرف سه ماه تدوين و اجرا کنند؛ اين برنامه شامل دوره‌هاي کوتاه‌مدت و کارآموزي در حوزه‌هاي توسعه نرم‌افزار، تحليل داده، امنيت سايبري و مديريت پلتفرم‌ها بوده و بايد سالانه دست‌کم پنجاه‌هزار نفر را پوشش دهد</w:t>
            </w:r>
            <w:r w:rsidRPr="004F7CAD">
              <w:rPr>
                <w:rFonts w:cs="B Mitra"/>
              </w:rPr>
              <w:t>.</w:t>
            </w:r>
          </w:p>
          <w:p w14:paraId="0C8BF3F8" w14:textId="77777777" w:rsidR="00F9504E" w:rsidRPr="004F7CAD" w:rsidRDefault="00F9504E" w:rsidP="00F9504E">
            <w:pPr>
              <w:rPr>
                <w:rFonts w:cs="B Mitra"/>
                <w:rtl/>
              </w:rPr>
            </w:pPr>
            <w:r w:rsidRPr="004F7CAD">
              <w:rPr>
                <w:rFonts w:cs="B Mitra" w:hint="cs"/>
                <w:rtl/>
              </w:rPr>
              <w:t>الف)</w:t>
            </w:r>
            <w:r w:rsidRPr="004F7CAD">
              <w:rPr>
                <w:rFonts w:ascii="Calibri" w:hAnsi="Calibri" w:cs="Calibri" w:hint="cs"/>
                <w:rtl/>
              </w:rPr>
              <w:t> </w:t>
            </w:r>
            <w:r w:rsidRPr="004F7CAD">
              <w:rPr>
                <w:rFonts w:cs="B Mitra" w:hint="cs"/>
                <w:rtl/>
                <w:lang w:bidi="ar-SA"/>
              </w:rPr>
              <w:t>منابع مالي اجراي اين ماده از محل رديف ارتقاي مهارت نيروي انساني مندرج در قانون بودجه سنواتي و سهم بيست درصدي تسهيلات اشتغال موضوع تبصره (</w:t>
            </w:r>
            <w:r w:rsidRPr="004F7CAD">
              <w:rPr>
                <w:rFonts w:cs="B Mitra" w:hint="cs"/>
                <w:rtl/>
              </w:rPr>
              <w:t>1)</w:t>
            </w:r>
            <w:r w:rsidRPr="004F7CAD">
              <w:rPr>
                <w:rFonts w:ascii="Calibri" w:hAnsi="Calibri" w:cs="Calibri" w:hint="cs"/>
                <w:rtl/>
              </w:rPr>
              <w:t> </w:t>
            </w:r>
            <w:r w:rsidRPr="004F7CAD">
              <w:rPr>
                <w:rFonts w:cs="B Mitra" w:hint="cs"/>
                <w:rtl/>
                <w:lang w:bidi="ar-SA"/>
              </w:rPr>
              <w:t>بند «الف» ماده</w:t>
            </w:r>
            <w:r w:rsidRPr="004F7CAD">
              <w:rPr>
                <w:rFonts w:ascii="Calibri" w:hAnsi="Calibri" w:cs="Calibri" w:hint="cs"/>
                <w:rtl/>
                <w:lang w:bidi="ar-SA"/>
              </w:rPr>
              <w:t> </w:t>
            </w:r>
            <w:r w:rsidRPr="004F7CAD">
              <w:rPr>
                <w:rFonts w:cs="B Mitra" w:hint="cs"/>
                <w:rtl/>
              </w:rPr>
              <w:t>32</w:t>
            </w:r>
            <w:r w:rsidRPr="004F7CAD">
              <w:rPr>
                <w:rFonts w:ascii="Calibri" w:hAnsi="Calibri" w:cs="Calibri" w:hint="cs"/>
                <w:rtl/>
              </w:rPr>
              <w:t> </w:t>
            </w:r>
            <w:r w:rsidRPr="004F7CAD">
              <w:rPr>
                <w:rFonts w:cs="B Mitra" w:hint="cs"/>
                <w:rtl/>
                <w:lang w:bidi="ar-SA"/>
              </w:rPr>
              <w:t>قانون برنامه پنجساله هفتم پيشرفت جمهوري اسلامي ايران، تأمين و در قالب «وام آموزش مهارت ديجيتال» و «يارانه آموزشي» به متقاضيان پرداخت مي‌شود</w:t>
            </w:r>
          </w:p>
          <w:p w14:paraId="701B1CED" w14:textId="77777777" w:rsidR="00F9504E" w:rsidRPr="004F7CAD" w:rsidRDefault="00F9504E" w:rsidP="00F9504E">
            <w:pPr>
              <w:rPr>
                <w:rFonts w:cs="B Mitra"/>
                <w:rtl/>
              </w:rPr>
            </w:pPr>
            <w:r w:rsidRPr="004F7CAD">
              <w:rPr>
                <w:rFonts w:cs="B Mitra"/>
              </w:rPr>
              <w:t>.</w:t>
            </w:r>
            <w:r w:rsidRPr="004F7CAD">
              <w:rPr>
                <w:rFonts w:cs="B Mitra" w:hint="cs"/>
                <w:rtl/>
              </w:rPr>
              <w:t>ب)</w:t>
            </w:r>
            <w:r w:rsidRPr="004F7CAD">
              <w:rPr>
                <w:rFonts w:ascii="Calibri" w:hAnsi="Calibri" w:cs="Calibri" w:hint="cs"/>
                <w:rtl/>
              </w:rPr>
              <w:t> </w:t>
            </w:r>
            <w:r w:rsidRPr="004F7CAD">
              <w:rPr>
                <w:rFonts w:cs="B Mitra" w:hint="cs"/>
                <w:rtl/>
                <w:lang w:bidi="ar-SA"/>
              </w:rPr>
              <w:t>دانشگاه‌ها و موسسات آموزش عالي دولتي، پارک‌هاي علم و فناوري و مراکز رشد مکلف‌اند با استفاده از ظرفيت بند «ب» ماده</w:t>
            </w:r>
            <w:r w:rsidRPr="004F7CAD">
              <w:rPr>
                <w:rFonts w:ascii="Calibri" w:hAnsi="Calibri" w:cs="Calibri" w:hint="cs"/>
                <w:rtl/>
                <w:lang w:bidi="ar-SA"/>
              </w:rPr>
              <w:t> </w:t>
            </w:r>
            <w:r w:rsidRPr="004F7CAD">
              <w:rPr>
                <w:rFonts w:cs="B Mitra" w:hint="cs"/>
                <w:rtl/>
              </w:rPr>
              <w:t>6</w:t>
            </w:r>
            <w:r w:rsidRPr="004F7CAD">
              <w:rPr>
                <w:rFonts w:ascii="Calibri" w:hAnsi="Calibri" w:cs="Calibri" w:hint="cs"/>
                <w:rtl/>
                <w:lang w:bidi="ar-SA"/>
              </w:rPr>
              <w:t> </w:t>
            </w:r>
            <w:r w:rsidRPr="004F7CAD">
              <w:rPr>
                <w:rFonts w:cs="B Mitra" w:hint="cs"/>
                <w:rtl/>
                <w:lang w:bidi="ar-SA"/>
              </w:rPr>
              <w:t>قانون جهش توليد دانش-بنيان، مراکز مشترک آموزش و نوآوري ديجيتال ايجاد و در اولويت پذيرش نخبگان و متخصصان اقتصاد ديجيتال، حمايت مالي و زيرساختي فراهم کنند</w:t>
            </w:r>
          </w:p>
          <w:p w14:paraId="5B3193E7" w14:textId="77777777" w:rsidR="00F9504E" w:rsidRPr="004F7CAD" w:rsidRDefault="00F9504E" w:rsidP="00F9504E">
            <w:pPr>
              <w:rPr>
                <w:rFonts w:cs="B Mitra"/>
                <w:rtl/>
              </w:rPr>
            </w:pPr>
            <w:r w:rsidRPr="004F7CAD">
              <w:rPr>
                <w:rFonts w:cs="B Mitra"/>
              </w:rPr>
              <w:t>.</w:t>
            </w:r>
            <w:r w:rsidRPr="004F7CAD">
              <w:rPr>
                <w:rFonts w:cs="B Mitra" w:hint="cs"/>
                <w:b/>
                <w:bCs/>
                <w:rtl/>
                <w:lang w:bidi="ar-SA"/>
              </w:rPr>
              <w:t>تبصره ـ</w:t>
            </w:r>
            <w:r w:rsidRPr="004F7CAD">
              <w:rPr>
                <w:rFonts w:ascii="Calibri" w:hAnsi="Calibri" w:cs="Calibri" w:hint="cs"/>
                <w:rtl/>
                <w:lang w:bidi="ar-SA"/>
              </w:rPr>
              <w:t> </w:t>
            </w:r>
            <w:r w:rsidRPr="004F7CAD">
              <w:rPr>
                <w:rFonts w:cs="B Mitra" w:hint="cs"/>
                <w:rtl/>
                <w:lang w:bidi="ar-SA"/>
              </w:rPr>
              <w:t>گزارش پيشرفت اجراي اين ماده هر شش ماه توسط وزارت علوم و معاونت به کميسيون آموزش و تحقيقات مجلس شوراي اسلامي ارائه مي‌شود</w:t>
            </w:r>
            <w:r w:rsidRPr="004F7CAD">
              <w:rPr>
                <w:rFonts w:cs="B Mitra"/>
              </w:rPr>
              <w:t>.</w:t>
            </w:r>
          </w:p>
          <w:p w14:paraId="2F952FDD" w14:textId="77777777" w:rsidR="00F9504E" w:rsidRPr="004F7CAD" w:rsidRDefault="00F9504E" w:rsidP="00F9504E">
            <w:pPr>
              <w:rPr>
                <w:rFonts w:cs="B Mitra"/>
                <w:rtl/>
              </w:rPr>
            </w:pPr>
          </w:p>
        </w:tc>
      </w:tr>
      <w:tr w:rsidR="00F9504E" w:rsidRPr="004F7CAD" w14:paraId="071FD8E7" w14:textId="77777777" w:rsidTr="00F9504E">
        <w:tc>
          <w:tcPr>
            <w:tcW w:w="0" w:type="auto"/>
            <w:tcMar>
              <w:top w:w="0" w:type="dxa"/>
              <w:left w:w="0" w:type="dxa"/>
              <w:bottom w:w="0" w:type="dxa"/>
              <w:right w:w="0" w:type="dxa"/>
            </w:tcMar>
            <w:vAlign w:val="center"/>
            <w:hideMark/>
          </w:tcPr>
          <w:p w14:paraId="5AC36654" w14:textId="77777777" w:rsidR="00F9504E" w:rsidRPr="004F7CAD" w:rsidRDefault="00F9504E" w:rsidP="00F9504E">
            <w:pPr>
              <w:rPr>
                <w:rFonts w:cs="B Mitra"/>
              </w:rPr>
            </w:pPr>
            <w:r w:rsidRPr="004F7CAD">
              <w:rPr>
                <w:rFonts w:cs="B Mitra"/>
                <w:rtl/>
              </w:rPr>
              <w:br/>
              <w:t>فصل سوم</w:t>
            </w:r>
          </w:p>
          <w:p w14:paraId="15397A89" w14:textId="77777777" w:rsidR="00F9504E" w:rsidRPr="004F7CAD" w:rsidRDefault="00F9504E" w:rsidP="00F9504E">
            <w:pPr>
              <w:rPr>
                <w:rFonts w:cs="B Mitra"/>
                <w:rtl/>
              </w:rPr>
            </w:pPr>
            <w:r w:rsidRPr="004F7CAD">
              <w:rPr>
                <w:rFonts w:cs="B Mitra" w:hint="cs"/>
                <w:rtl/>
              </w:rPr>
              <w:t>فصل سوم: احکام اختصاصي کسب‌و‌کار‌هاي رقومي</w:t>
            </w:r>
          </w:p>
          <w:p w14:paraId="591EA153" w14:textId="77777777" w:rsidR="00F9504E" w:rsidRPr="004F7CAD" w:rsidRDefault="00F9504E" w:rsidP="00F9504E">
            <w:pPr>
              <w:rPr>
                <w:rFonts w:cs="B Mitra"/>
                <w:rtl/>
              </w:rPr>
            </w:pPr>
            <w:r w:rsidRPr="004F7CAD">
              <w:rPr>
                <w:rFonts w:ascii="Calibri" w:hAnsi="Calibri" w:cs="Calibri" w:hint="cs"/>
                <w:rtl/>
              </w:rPr>
              <w:t>  </w:t>
            </w:r>
          </w:p>
        </w:tc>
      </w:tr>
      <w:tr w:rsidR="00F9504E" w:rsidRPr="004F7CAD" w14:paraId="1986E798" w14:textId="77777777" w:rsidTr="00F9504E">
        <w:tc>
          <w:tcPr>
            <w:tcW w:w="0" w:type="auto"/>
            <w:tcMar>
              <w:top w:w="0" w:type="dxa"/>
              <w:left w:w="0" w:type="dxa"/>
              <w:bottom w:w="0" w:type="dxa"/>
              <w:right w:w="0" w:type="dxa"/>
            </w:tcMar>
            <w:vAlign w:val="center"/>
            <w:hideMark/>
          </w:tcPr>
          <w:p w14:paraId="6BD0D109" w14:textId="77777777" w:rsidR="00F9504E" w:rsidRPr="004F7CAD" w:rsidRDefault="00F9504E" w:rsidP="00F9504E">
            <w:pPr>
              <w:rPr>
                <w:rFonts w:cs="B Mitra"/>
                <w:rtl/>
              </w:rPr>
            </w:pPr>
            <w:r w:rsidRPr="004F7CAD">
              <w:rPr>
                <w:rFonts w:cs="B Mitra"/>
                <w:rtl/>
              </w:rPr>
              <w:br/>
              <w:t>ماده 9</w:t>
            </w:r>
          </w:p>
          <w:p w14:paraId="44F02C2C" w14:textId="77777777" w:rsidR="00F9504E" w:rsidRPr="004F7CAD" w:rsidRDefault="00F9504E" w:rsidP="00F9504E">
            <w:pPr>
              <w:rPr>
                <w:rFonts w:cs="B Mitra"/>
                <w:rtl/>
              </w:rPr>
            </w:pPr>
            <w:r w:rsidRPr="004F7CAD">
              <w:rPr>
                <w:rFonts w:cs="B Mitra" w:hint="cs"/>
                <w:b/>
                <w:bCs/>
                <w:rtl/>
              </w:rPr>
              <w:t>ماده 9- به‌منظور ايجاد سازوکارهاي توسعه سکوهاي رقومي فعال در زمينه ارائه خدمات فناوري مالي،</w:t>
            </w:r>
            <w:r w:rsidRPr="004F7CAD">
              <w:rPr>
                <w:rFonts w:ascii="Calibri" w:hAnsi="Calibri" w:cs="Calibri" w:hint="cs"/>
                <w:rtl/>
              </w:rPr>
              <w:t> </w:t>
            </w:r>
            <w:r w:rsidRPr="004F7CAD">
              <w:rPr>
                <w:rFonts w:cs="B Mitra" w:hint="cs"/>
                <w:rtl/>
                <w:lang w:bidi="ar-SA"/>
              </w:rPr>
              <w:t>بانک مرکزي، سازمان بورس و اوراق بهادار و بيمه مرکزي مکلف‌اند ظرف شش ماه از لازم‌الاجرا شدن اين قانون،</w:t>
            </w:r>
            <w:r w:rsidRPr="004F7CAD">
              <w:rPr>
                <w:rFonts w:ascii="Calibri" w:hAnsi="Calibri" w:cs="Calibri" w:hint="cs"/>
                <w:rtl/>
              </w:rPr>
              <w:t> </w:t>
            </w:r>
            <w:r w:rsidRPr="004F7CAD">
              <w:rPr>
                <w:rFonts w:cs="B Mitra" w:hint="cs"/>
                <w:rtl/>
                <w:lang w:bidi="ar-SA"/>
              </w:rPr>
              <w:t>ضوابط فني فعاليت، نظارت و انضباط ماليبراي کسب-وکارهاي رقوميِ حوزه فناوري‌هاي مالي تحت صلاحيت خود (به‌ترتيب نظام‌هاي پرداخت و رمزپول و ساير رمز دارايي‌هايي با کارکرد پرداخت رسمي در مبادلات داخل کشور، سکوهاي رقومي فعال در بازار سرمايه و سکوهاي رقومي فعال در حوزه بيمه) را با رعايت چارچوب محيط آزمون تنظيم گري، مطابق با مفاد ماده 2 اين قانون تدوين، تصويب و منتشر نمايند؛ هرگونه وضع مجوز يا مقرره مضاعف در اين حوزه‌ها توسط ساير دستگاه‌هاي اجرائي ممنوع و بلااثر است</w:t>
            </w:r>
          </w:p>
          <w:p w14:paraId="4CDB6F06" w14:textId="77777777" w:rsidR="00F9504E" w:rsidRPr="004F7CAD" w:rsidRDefault="00F9504E" w:rsidP="00F9504E">
            <w:pPr>
              <w:rPr>
                <w:rFonts w:cs="B Mitra"/>
                <w:rtl/>
              </w:rPr>
            </w:pPr>
            <w:r w:rsidRPr="004F7CAD">
              <w:rPr>
                <w:rFonts w:cs="B Mitra"/>
              </w:rPr>
              <w:t>.</w:t>
            </w:r>
            <w:r w:rsidRPr="004F7CAD">
              <w:rPr>
                <w:rFonts w:cs="B Mitra" w:hint="cs"/>
                <w:b/>
                <w:bCs/>
                <w:rtl/>
                <w:lang w:bidi="ar-SA"/>
              </w:rPr>
              <w:t>تبصره1-</w:t>
            </w:r>
            <w:r w:rsidRPr="004F7CAD">
              <w:rPr>
                <w:rFonts w:ascii="Calibri" w:hAnsi="Calibri" w:cs="Calibri" w:hint="cs"/>
                <w:b/>
                <w:bCs/>
                <w:rtl/>
                <w:lang w:bidi="ar-SA"/>
              </w:rPr>
              <w:t> </w:t>
            </w:r>
            <w:r w:rsidRPr="004F7CAD">
              <w:rPr>
                <w:rFonts w:cs="B Mitra" w:hint="cs"/>
                <w:rtl/>
                <w:lang w:bidi="ar-SA"/>
              </w:rPr>
              <w:t>توسعه خدمات و محصولات جديد در اين حوزه، در صورتي که ضوابط مربوط به آن در مقررات مصوب پيشين دستگاه‌هاي اجرايي ذي‌صلاح پيش‌بيني نشده باشد، مشروط به اخذ مجوز و رعايت قوانين و مقررات جاري، مطابق ماده (</w:t>
            </w:r>
            <w:r w:rsidRPr="004F7CAD">
              <w:rPr>
                <w:rFonts w:cs="B Mitra" w:hint="cs"/>
                <w:rtl/>
              </w:rPr>
              <w:t>2)</w:t>
            </w:r>
            <w:r w:rsidRPr="004F7CAD">
              <w:rPr>
                <w:rFonts w:ascii="Calibri" w:hAnsi="Calibri" w:cs="Calibri" w:hint="cs"/>
                <w:rtl/>
              </w:rPr>
              <w:t> </w:t>
            </w:r>
            <w:r w:rsidRPr="004F7CAD">
              <w:rPr>
                <w:rFonts w:cs="B Mitra" w:hint="cs"/>
                <w:rtl/>
                <w:lang w:bidi="ar-SA"/>
              </w:rPr>
              <w:t>اين قانون، تا زمان تدوين، تصويب و ابلاغ ضوابط فني توسط مراجع ذي‌صلاح، مجاز خواهد بود.</w:t>
            </w:r>
          </w:p>
          <w:p w14:paraId="193F0742" w14:textId="77777777" w:rsidR="00F9504E" w:rsidRPr="004F7CAD" w:rsidRDefault="00F9504E" w:rsidP="00F9504E">
            <w:pPr>
              <w:rPr>
                <w:rFonts w:cs="B Mitra"/>
                <w:rtl/>
              </w:rPr>
            </w:pPr>
            <w:r w:rsidRPr="004F7CAD">
              <w:rPr>
                <w:rFonts w:cs="B Mitra" w:hint="cs"/>
                <w:b/>
                <w:bCs/>
                <w:rtl/>
                <w:lang w:bidi="ar-SA"/>
              </w:rPr>
              <w:t>تبصره</w:t>
            </w:r>
            <w:r w:rsidRPr="004F7CAD">
              <w:rPr>
                <w:rFonts w:ascii="Calibri" w:hAnsi="Calibri" w:cs="Calibri" w:hint="cs"/>
                <w:b/>
                <w:bCs/>
                <w:rtl/>
                <w:lang w:bidi="ar-SA"/>
              </w:rPr>
              <w:t> </w:t>
            </w:r>
            <w:r w:rsidRPr="004F7CAD">
              <w:rPr>
                <w:rFonts w:cs="B Mitra" w:hint="cs"/>
                <w:b/>
                <w:bCs/>
                <w:rtl/>
              </w:rPr>
              <w:t>2‌-</w:t>
            </w:r>
            <w:r w:rsidRPr="004F7CAD">
              <w:rPr>
                <w:rFonts w:ascii="Calibri" w:hAnsi="Calibri" w:cs="Calibri" w:hint="cs"/>
                <w:b/>
                <w:bCs/>
                <w:rtl/>
              </w:rPr>
              <w:t> </w:t>
            </w:r>
            <w:r w:rsidRPr="004F7CAD">
              <w:rPr>
                <w:rFonts w:cs="B Mitra" w:hint="cs"/>
                <w:rtl/>
                <w:lang w:bidi="ar-SA"/>
              </w:rPr>
              <w:t>تأخير يا استنکاف از ابلاغ ضوابط فني در مهلت مقرر، يا ايجاد هرگونه محدوديت و ممانعت از فعاليت قانوني سکوهاي رقومي پيش از ابلاغ ضوابط مزبور، موجب مسئوليت انتظامي بالاترين مقام دستگاه ذي‌ربط مطابق قوانين و مقررات مربوط خواهد بود و مقررات موازي صادره در اين خصوص مستوجب ابطال توسط ديوان عدالت اداري است.</w:t>
            </w:r>
            <w:r w:rsidRPr="004F7CAD">
              <w:rPr>
                <w:rFonts w:ascii="Calibri" w:hAnsi="Calibri" w:cs="Calibri" w:hint="cs"/>
                <w:rtl/>
              </w:rPr>
              <w:t> </w:t>
            </w:r>
          </w:p>
          <w:p w14:paraId="69D13263" w14:textId="77777777" w:rsidR="00F9504E" w:rsidRPr="004F7CAD" w:rsidRDefault="00F9504E" w:rsidP="00F9504E">
            <w:pPr>
              <w:rPr>
                <w:rFonts w:cs="B Mitra"/>
                <w:rtl/>
              </w:rPr>
            </w:pPr>
          </w:p>
        </w:tc>
      </w:tr>
      <w:tr w:rsidR="00F9504E" w:rsidRPr="004F7CAD" w14:paraId="6D68CDC5" w14:textId="77777777" w:rsidTr="00F9504E">
        <w:tc>
          <w:tcPr>
            <w:tcW w:w="0" w:type="auto"/>
            <w:tcMar>
              <w:top w:w="0" w:type="dxa"/>
              <w:left w:w="0" w:type="dxa"/>
              <w:bottom w:w="0" w:type="dxa"/>
              <w:right w:w="0" w:type="dxa"/>
            </w:tcMar>
            <w:vAlign w:val="center"/>
            <w:hideMark/>
          </w:tcPr>
          <w:p w14:paraId="676F6DB6" w14:textId="77777777" w:rsidR="00F9504E" w:rsidRPr="004F7CAD" w:rsidRDefault="00F9504E" w:rsidP="00F9504E">
            <w:pPr>
              <w:rPr>
                <w:rFonts w:cs="B Mitra"/>
              </w:rPr>
            </w:pPr>
            <w:r w:rsidRPr="004F7CAD">
              <w:rPr>
                <w:rFonts w:cs="B Mitra"/>
                <w:rtl/>
              </w:rPr>
              <w:br/>
              <w:t>ماده 10</w:t>
            </w:r>
          </w:p>
          <w:p w14:paraId="38D0C180" w14:textId="77777777" w:rsidR="00F9504E" w:rsidRPr="004F7CAD" w:rsidRDefault="00F9504E" w:rsidP="00F9504E">
            <w:pPr>
              <w:rPr>
                <w:rFonts w:cs="B Mitra"/>
                <w:rtl/>
              </w:rPr>
            </w:pPr>
            <w:r w:rsidRPr="004F7CAD">
              <w:rPr>
                <w:rFonts w:cs="B Mitra" w:hint="cs"/>
                <w:b/>
                <w:bCs/>
                <w:rtl/>
              </w:rPr>
              <w:lastRenderedPageBreak/>
              <w:t>ماده 10</w:t>
            </w:r>
            <w:r w:rsidRPr="004F7CAD">
              <w:rPr>
                <w:rFonts w:cs="B Mitra" w:hint="cs"/>
                <w:rtl/>
              </w:rPr>
              <w:t>-</w:t>
            </w:r>
            <w:r w:rsidRPr="004F7CAD">
              <w:rPr>
                <w:rFonts w:ascii="Calibri" w:hAnsi="Calibri" w:cs="Calibri" w:hint="cs"/>
                <w:rtl/>
              </w:rPr>
              <w:t> </w:t>
            </w:r>
            <w:r w:rsidRPr="004F7CAD">
              <w:rPr>
                <w:rFonts w:cs="B Mitra" w:hint="cs"/>
                <w:b/>
                <w:bCs/>
                <w:rtl/>
              </w:rPr>
              <w:t>به‌منظور توسعه نظام حمل‌ونقل هوشمند و ارتقاي بهره‌وري زنجيره لجستيک</w:t>
            </w:r>
            <w:r w:rsidRPr="004F7CAD">
              <w:rPr>
                <w:rFonts w:cs="B Mitra" w:hint="cs"/>
                <w:rtl/>
              </w:rPr>
              <w:t>، سکوهاي برخطِ ارائه-دهنده خدمات حمل‌ونقل کالا از قيد حداقل فضاي فيزيکي يا تملّک وسيله نقليه مندرج در ماده (2) قانون «الزام شرکت‌ها و مؤسسات ترابري جادّه‌اي به استفاده از صورت‌وضعيت مسافري و بارنامه» (مصوب 1379) مستثني گرديده و مجازند بارنامه الکترونيکي را در سراسر کشور صادر نموده و عمليات توزيع بار را به‌صورت هوشمند مديريت نمايند.</w:t>
            </w:r>
          </w:p>
          <w:p w14:paraId="3B9C11EF" w14:textId="77777777" w:rsidR="00F9504E" w:rsidRPr="004F7CAD" w:rsidRDefault="00F9504E" w:rsidP="00F9504E">
            <w:pPr>
              <w:rPr>
                <w:rFonts w:cs="B Mitra"/>
                <w:rtl/>
              </w:rPr>
            </w:pPr>
            <w:r w:rsidRPr="004F7CAD">
              <w:rPr>
                <w:rFonts w:cs="B Mitra" w:hint="cs"/>
                <w:b/>
                <w:bCs/>
                <w:rtl/>
              </w:rPr>
              <w:t>تبصره 1-</w:t>
            </w:r>
            <w:r w:rsidRPr="004F7CAD">
              <w:rPr>
                <w:rFonts w:ascii="Calibri" w:hAnsi="Calibri" w:cs="Calibri" w:hint="cs"/>
                <w:rtl/>
              </w:rPr>
              <w:t> </w:t>
            </w:r>
            <w:r w:rsidRPr="004F7CAD">
              <w:rPr>
                <w:rFonts w:cs="B Mitra" w:hint="cs"/>
                <w:rtl/>
              </w:rPr>
              <w:t>صدور هرگونه مجوز مضاعف يا وضع محدوديت اضافي براي فعاليت سکوهاي موضوع اين ماده از سوي ساير دستگاه‌هاي اجرائي تنها با رعايت ضوابط مندرج در ماده2 اين قانون امکان پذير است.</w:t>
            </w:r>
            <w:r w:rsidRPr="004F7CAD">
              <w:rPr>
                <w:rFonts w:ascii="Calibri" w:hAnsi="Calibri" w:cs="Calibri" w:hint="cs"/>
                <w:rtl/>
              </w:rPr>
              <w:t> </w:t>
            </w:r>
          </w:p>
        </w:tc>
      </w:tr>
      <w:bookmarkEnd w:id="0"/>
      <w:tr w:rsidR="00F9504E" w:rsidRPr="004F7CAD" w14:paraId="6780A6E5" w14:textId="77777777" w:rsidTr="00F9504E">
        <w:tc>
          <w:tcPr>
            <w:tcW w:w="0" w:type="auto"/>
            <w:tcMar>
              <w:top w:w="0" w:type="dxa"/>
              <w:left w:w="0" w:type="dxa"/>
              <w:bottom w:w="0" w:type="dxa"/>
              <w:right w:w="0" w:type="dxa"/>
            </w:tcMar>
            <w:vAlign w:val="center"/>
            <w:hideMark/>
          </w:tcPr>
          <w:p w14:paraId="68AAF780" w14:textId="77777777" w:rsidR="00F9504E" w:rsidRPr="004F7CAD" w:rsidRDefault="00F9504E" w:rsidP="00F9504E">
            <w:pPr>
              <w:rPr>
                <w:rFonts w:cs="B Mitra"/>
                <w:rtl/>
              </w:rPr>
            </w:pPr>
            <w:r w:rsidRPr="004F7CAD">
              <w:rPr>
                <w:rFonts w:cs="B Mitra"/>
                <w:rtl/>
              </w:rPr>
              <w:lastRenderedPageBreak/>
              <w:br/>
              <w:t>ماده 11</w:t>
            </w:r>
          </w:p>
          <w:p w14:paraId="01E5C9F0" w14:textId="77777777" w:rsidR="00F9504E" w:rsidRPr="004F7CAD" w:rsidRDefault="00F9504E" w:rsidP="00F9504E">
            <w:pPr>
              <w:rPr>
                <w:rFonts w:cs="B Mitra"/>
                <w:rtl/>
              </w:rPr>
            </w:pPr>
            <w:r w:rsidRPr="004F7CAD">
              <w:rPr>
                <w:rFonts w:cs="B Mitra" w:hint="cs"/>
                <w:b/>
                <w:bCs/>
                <w:rtl/>
              </w:rPr>
              <w:t>ماده 11- به‌منظور توسعه سکوهاي رقومي فعال در موضوع معاملات، بازنگري آيين‌نامه فعاليت سامانه تدارکات الکترونيکي دولت حراج و عمل به احکام اصل 138 قانون اساسي</w:t>
            </w:r>
            <w:r w:rsidRPr="004F7CAD">
              <w:rPr>
                <w:rFonts w:cs="B Mitra" w:hint="cs"/>
                <w:rtl/>
              </w:rPr>
              <w:t>، وزارت صنعت، معدن و تجارت ظرف شش ماه از لازم‌الاجرا شدن اين قانون موظف است امکان انجام تمام معاملات قابل برگزاري در سامانه تدارکات الکترونيکي دولت (ستاد) از قبيل مناقصه، مزايده، حراج و خريد جزئي و متوسط به غير از معاملات موضوع تبصره (2) ماده (50) قانون احکام دائمي برنامه‌هاي توسعه کشور را با رعايت ملاحظات امنيتي و محرمانگي اطلاعات اشخاص با محوريت سامانه مذکور از طريق سکوها فراهم کند. انجام معاملات مذکور از طريق سکوهاي رقومي بايد به نحوي انجام شود که:الف) تمام فرايندهاي معامله در ستاد از قبيل انتشار آگهي، امکان مشاهده پيشنهادهاي قيمت ارائه شده و ارائه پيشنهاد قيمت جديد و پرداخت و دريافت مبالغ معامله از طريق سکوها قابل انجام باشد؛ب) امکان ارائه پيشنهادهاي قيمت علاوه بر ستاد از طريق سکوها وجود داشته باشد و همه شرکت کنندگان در معامله بتوانند تمامي پيشنهادها را به‌صورت برخط و آني مشاهده کنند؛</w:t>
            </w:r>
            <w:r w:rsidRPr="004F7CAD">
              <w:rPr>
                <w:rFonts w:ascii="Calibri" w:hAnsi="Calibri" w:cs="Calibri" w:hint="cs"/>
                <w:rtl/>
              </w:rPr>
              <w:t> </w:t>
            </w:r>
          </w:p>
        </w:tc>
      </w:tr>
      <w:tr w:rsidR="00F9504E" w:rsidRPr="004F7CAD" w14:paraId="76E15C22" w14:textId="77777777" w:rsidTr="00F9504E">
        <w:tc>
          <w:tcPr>
            <w:tcW w:w="0" w:type="auto"/>
            <w:tcMar>
              <w:top w:w="0" w:type="dxa"/>
              <w:left w:w="0" w:type="dxa"/>
              <w:bottom w:w="0" w:type="dxa"/>
              <w:right w:w="0" w:type="dxa"/>
            </w:tcMar>
            <w:vAlign w:val="center"/>
            <w:hideMark/>
          </w:tcPr>
          <w:p w14:paraId="4D8F8D90" w14:textId="77777777" w:rsidR="00F9504E" w:rsidRPr="004F7CAD" w:rsidRDefault="00F9504E" w:rsidP="00F9504E">
            <w:pPr>
              <w:rPr>
                <w:rFonts w:cs="B Mitra"/>
                <w:rtl/>
              </w:rPr>
            </w:pPr>
            <w:r w:rsidRPr="004F7CAD">
              <w:rPr>
                <w:rFonts w:cs="B Mitra"/>
                <w:rtl/>
              </w:rPr>
              <w:br/>
              <w:t>ماده 12</w:t>
            </w:r>
          </w:p>
          <w:p w14:paraId="1736AD26" w14:textId="77777777" w:rsidR="00F9504E" w:rsidRPr="004F7CAD" w:rsidRDefault="00F9504E" w:rsidP="00F9504E">
            <w:pPr>
              <w:rPr>
                <w:rFonts w:cs="B Mitra"/>
                <w:rtl/>
              </w:rPr>
            </w:pPr>
            <w:r w:rsidRPr="004F7CAD">
              <w:rPr>
                <w:rFonts w:cs="B Mitra" w:hint="cs"/>
                <w:b/>
                <w:bCs/>
                <w:rtl/>
              </w:rPr>
              <w:t>ماده 12- به‌منظور توسعه سکوهاي رقومي فعال در حوزه مسيريابي برخط و کاهش تصادفات رانندگي در نقاط حادثه‌خيز کشور،</w:t>
            </w:r>
            <w:r w:rsidRPr="004F7CAD">
              <w:rPr>
                <w:rFonts w:ascii="Calibri" w:hAnsi="Calibri" w:cs="Calibri" w:hint="cs"/>
                <w:rtl/>
              </w:rPr>
              <w:t> </w:t>
            </w:r>
            <w:r w:rsidRPr="004F7CAD">
              <w:rPr>
                <w:rFonts w:cs="B Mitra" w:hint="cs"/>
                <w:rtl/>
              </w:rPr>
              <w:t>فرماندهي انتظامي جمهوري اسلامي ايران و سازمان راهداري و حمل‌ونقل جاده‌اي کشور مکلفند موقعيت مکاني اين نقاط را از طريق گذرگاه عمومي خدمات دولت با سکوهاي ارائه‌دهنده خدمات مکان‌يابي و مسيريابي به اشتراک گذارند.</w:t>
            </w:r>
            <w:r w:rsidRPr="004F7CAD">
              <w:rPr>
                <w:rFonts w:ascii="Calibri" w:hAnsi="Calibri" w:cs="Calibri" w:hint="cs"/>
                <w:rtl/>
              </w:rPr>
              <w:t> </w:t>
            </w:r>
          </w:p>
          <w:p w14:paraId="69262188" w14:textId="77777777" w:rsidR="00F9504E" w:rsidRPr="004F7CAD" w:rsidRDefault="00F9504E" w:rsidP="00F9504E">
            <w:pPr>
              <w:rPr>
                <w:rFonts w:cs="B Mitra"/>
                <w:rtl/>
              </w:rPr>
            </w:pPr>
          </w:p>
        </w:tc>
      </w:tr>
      <w:tr w:rsidR="00F9504E" w:rsidRPr="004F7CAD" w14:paraId="4337A413" w14:textId="77777777" w:rsidTr="00F9504E">
        <w:tc>
          <w:tcPr>
            <w:tcW w:w="0" w:type="auto"/>
            <w:tcMar>
              <w:top w:w="0" w:type="dxa"/>
              <w:left w:w="0" w:type="dxa"/>
              <w:bottom w:w="0" w:type="dxa"/>
              <w:right w:w="0" w:type="dxa"/>
            </w:tcMar>
            <w:vAlign w:val="center"/>
            <w:hideMark/>
          </w:tcPr>
          <w:p w14:paraId="3E987C9D" w14:textId="77777777" w:rsidR="00F9504E" w:rsidRPr="004F7CAD" w:rsidRDefault="00F9504E" w:rsidP="00F9504E">
            <w:pPr>
              <w:rPr>
                <w:rFonts w:cs="B Mitra"/>
              </w:rPr>
            </w:pPr>
            <w:r w:rsidRPr="004F7CAD">
              <w:rPr>
                <w:rFonts w:cs="B Mitra"/>
                <w:rtl/>
              </w:rPr>
              <w:br/>
              <w:t>ماده 13</w:t>
            </w:r>
          </w:p>
          <w:p w14:paraId="7AF15B0A" w14:textId="77777777" w:rsidR="00F9504E" w:rsidRPr="004F7CAD" w:rsidRDefault="00F9504E" w:rsidP="00F9504E">
            <w:pPr>
              <w:rPr>
                <w:rFonts w:cs="B Mitra"/>
                <w:rtl/>
              </w:rPr>
            </w:pPr>
            <w:r w:rsidRPr="004F7CAD">
              <w:rPr>
                <w:rFonts w:cs="B Mitra" w:hint="cs"/>
                <w:b/>
                <w:bCs/>
                <w:rtl/>
              </w:rPr>
              <w:t>ماده 13- به‌منظور افزايش سهم سکوهاي رقومي فعال در حوزه خدمات سلامت،</w:t>
            </w:r>
            <w:r w:rsidRPr="004F7CAD">
              <w:rPr>
                <w:rFonts w:ascii="Calibri" w:hAnsi="Calibri" w:cs="Calibri" w:hint="cs"/>
                <w:rtl/>
              </w:rPr>
              <w:t> </w:t>
            </w:r>
            <w:r w:rsidRPr="004F7CAD">
              <w:rPr>
                <w:rFonts w:cs="B Mitra" w:hint="cs"/>
                <w:rtl/>
              </w:rPr>
              <w:t>کليه صندوق هاي بيمه‌گر پايه و تکميلي درمان اعم از دولتي و غيردولتي از جمله سازمان بيمه سلامت ايران، سازمان بيمه خدمات‌درماني نيروهاي مسلح، سازمان تأمين اجتماعي موظف اند امکان ثبت نسخه الکترونيکي و مشاهده سابقه پرونده الکترونيکي براي پزشک معالج را از طريق سکوهاي اينترنتي بخش خصوصي داراي گواهينامه تطابق با استانداردهاي پرونده الکترونيک، فراهم نمايند.</w:t>
            </w:r>
          </w:p>
          <w:p w14:paraId="183E7DD4" w14:textId="77777777" w:rsidR="00F9504E" w:rsidRPr="004F7CAD" w:rsidRDefault="00F9504E" w:rsidP="00F9504E">
            <w:pPr>
              <w:rPr>
                <w:rFonts w:cs="B Mitra"/>
                <w:rtl/>
              </w:rPr>
            </w:pPr>
            <w:r w:rsidRPr="004F7CAD">
              <w:rPr>
                <w:rFonts w:cs="B Mitra" w:hint="cs"/>
                <w:b/>
                <w:bCs/>
                <w:rtl/>
              </w:rPr>
              <w:t>تبصره1-</w:t>
            </w:r>
            <w:r w:rsidRPr="004F7CAD">
              <w:rPr>
                <w:rFonts w:ascii="Calibri" w:hAnsi="Calibri" w:cs="Calibri" w:hint="cs"/>
                <w:rtl/>
              </w:rPr>
              <w:t> </w:t>
            </w:r>
            <w:r w:rsidRPr="004F7CAD">
              <w:rPr>
                <w:rFonts w:cs="B Mitra" w:hint="cs"/>
                <w:rtl/>
              </w:rPr>
              <w:t>به‌منظور اجراي کامل نسخه الکترونيکي، بند ب ماده 6 قانون تجارت الکترونيکي مصوب سال 1382 نسخ مي‌شود.</w:t>
            </w:r>
            <w:r w:rsidRPr="004F7CAD">
              <w:rPr>
                <w:rFonts w:ascii="Calibri" w:hAnsi="Calibri" w:cs="Calibri" w:hint="cs"/>
                <w:rtl/>
              </w:rPr>
              <w:t> </w:t>
            </w:r>
          </w:p>
          <w:p w14:paraId="306DF6C6" w14:textId="77777777" w:rsidR="00F9504E" w:rsidRPr="004F7CAD" w:rsidRDefault="00F9504E" w:rsidP="00F9504E">
            <w:pPr>
              <w:rPr>
                <w:rFonts w:cs="B Mitra"/>
                <w:rtl/>
              </w:rPr>
            </w:pPr>
            <w:r w:rsidRPr="004F7CAD">
              <w:rPr>
                <w:rFonts w:cs="B Mitra" w:hint="cs"/>
                <w:b/>
                <w:bCs/>
                <w:rtl/>
              </w:rPr>
              <w:t>تبصره2</w:t>
            </w:r>
            <w:r w:rsidRPr="004F7CAD">
              <w:rPr>
                <w:rFonts w:cs="B Mitra" w:hint="cs"/>
                <w:rtl/>
              </w:rPr>
              <w:t>- سکوهاي اينترنتي بدون نياز به تاسيس موسسه پزشکي موضوع ماده 1 قانون مربوط به مقررات امور پزشکي و داروئي و مواد خوردني و آشاميدني مصوب 1334و بدون دخالت در امور آن موسسات، مي‌توانند بستر معرفي، عرضه و توزيع کليه خدمات و محصولات سلامت محور باشند</w:t>
            </w:r>
            <w:r w:rsidRPr="004F7CAD">
              <w:rPr>
                <w:rFonts w:cs="B Mitra"/>
                <w:i/>
                <w:iCs/>
              </w:rPr>
              <w:t>.</w:t>
            </w:r>
          </w:p>
          <w:p w14:paraId="2C0B292E" w14:textId="77777777" w:rsidR="00F9504E" w:rsidRPr="004F7CAD" w:rsidRDefault="00F9504E" w:rsidP="00F9504E">
            <w:pPr>
              <w:rPr>
                <w:rFonts w:cs="B Mitra"/>
                <w:rtl/>
              </w:rPr>
            </w:pPr>
          </w:p>
        </w:tc>
      </w:tr>
      <w:tr w:rsidR="00F9504E" w:rsidRPr="004F7CAD" w14:paraId="1E56C6C7" w14:textId="77777777" w:rsidTr="00F9504E">
        <w:tc>
          <w:tcPr>
            <w:tcW w:w="0" w:type="auto"/>
            <w:tcMar>
              <w:top w:w="0" w:type="dxa"/>
              <w:left w:w="0" w:type="dxa"/>
              <w:bottom w:w="0" w:type="dxa"/>
              <w:right w:w="0" w:type="dxa"/>
            </w:tcMar>
            <w:vAlign w:val="center"/>
            <w:hideMark/>
          </w:tcPr>
          <w:p w14:paraId="489E48FD" w14:textId="77777777" w:rsidR="00F9504E" w:rsidRPr="004F7CAD" w:rsidRDefault="00F9504E" w:rsidP="00F9504E">
            <w:pPr>
              <w:rPr>
                <w:rFonts w:cs="B Mitra"/>
              </w:rPr>
            </w:pPr>
            <w:r w:rsidRPr="004F7CAD">
              <w:rPr>
                <w:rFonts w:cs="B Mitra"/>
                <w:rtl/>
              </w:rPr>
              <w:br/>
              <w:t>ماده 14</w:t>
            </w:r>
          </w:p>
          <w:p w14:paraId="7B62F4D0" w14:textId="77777777" w:rsidR="00F9504E" w:rsidRPr="004F7CAD" w:rsidRDefault="00F9504E" w:rsidP="00F9504E">
            <w:pPr>
              <w:rPr>
                <w:rFonts w:cs="B Mitra"/>
                <w:rtl/>
              </w:rPr>
            </w:pPr>
            <w:r w:rsidRPr="004F7CAD">
              <w:rPr>
                <w:rFonts w:cs="B Mitra" w:hint="cs"/>
                <w:b/>
                <w:bCs/>
                <w:rtl/>
              </w:rPr>
              <w:t>ماده 14-</w:t>
            </w:r>
            <w:r w:rsidRPr="004F7CAD">
              <w:rPr>
                <w:rFonts w:ascii="Calibri" w:hAnsi="Calibri" w:cs="Calibri" w:hint="cs"/>
                <w:rtl/>
              </w:rPr>
              <w:t> </w:t>
            </w:r>
            <w:r w:rsidRPr="004F7CAD">
              <w:rPr>
                <w:rFonts w:cs="B Mitra" w:hint="cs"/>
                <w:rtl/>
              </w:rPr>
              <w:t xml:space="preserve">وزارت ارتباطات و فناوري اطلاعات، شهرداري‌ها و فرماندهي انتظامي جمهوري اسلامي ايران موظف‌اند، حداکثر ظرف شش ماه از لازم الاجراء شدن اين قانون، به ترتيب امکان ارائه خدمات دفاتر پيشخوان‌ خدمات دولت و بخش عمومي غيردولتي، دفاتر الکترونيک شهر و دفاتر خدمات الکترونيکي انتظامي (پليس+10) را براي عموم اشخاص از طريق سکوهاي بخش خصوصي به‌صورت آني و غيرحضوري فراهم سازند. ارائه خدمات </w:t>
            </w:r>
            <w:r w:rsidRPr="004F7CAD">
              <w:rPr>
                <w:rFonts w:cs="B Mitra" w:hint="cs"/>
                <w:rtl/>
              </w:rPr>
              <w:lastRenderedPageBreak/>
              <w:t>دفاتر پيشخوان دولت توسط سکو‌هاي رقومي، مانع تداوم فعاليت آن دفاتر نيست. آيين‌نامه اجرايي اين ماده ظرف سه ماه، توسط وزارت ارتباطات و فناوري اطلاعات با همکاري وزارت کشور و فرماندهي انتظامي جمهوري اسلامي ايران تدوين و به تصويب هيئت وزيران خواهد رسيد.</w:t>
            </w:r>
            <w:r w:rsidRPr="004F7CAD">
              <w:rPr>
                <w:rFonts w:ascii="Calibri" w:hAnsi="Calibri" w:cs="Calibri" w:hint="cs"/>
                <w:rtl/>
              </w:rPr>
              <w:t> </w:t>
            </w:r>
          </w:p>
        </w:tc>
      </w:tr>
      <w:tr w:rsidR="00F9504E" w:rsidRPr="004F7CAD" w14:paraId="4504298B" w14:textId="77777777" w:rsidTr="00F9504E">
        <w:tc>
          <w:tcPr>
            <w:tcW w:w="0" w:type="auto"/>
            <w:tcMar>
              <w:top w:w="0" w:type="dxa"/>
              <w:left w:w="0" w:type="dxa"/>
              <w:bottom w:w="0" w:type="dxa"/>
              <w:right w:w="0" w:type="dxa"/>
            </w:tcMar>
            <w:vAlign w:val="center"/>
            <w:hideMark/>
          </w:tcPr>
          <w:p w14:paraId="02147379" w14:textId="77777777" w:rsidR="00F9504E" w:rsidRPr="004F7CAD" w:rsidRDefault="00F9504E" w:rsidP="00F9504E">
            <w:pPr>
              <w:rPr>
                <w:rFonts w:cs="B Mitra"/>
                <w:rtl/>
              </w:rPr>
            </w:pPr>
            <w:r w:rsidRPr="004F7CAD">
              <w:rPr>
                <w:rFonts w:cs="B Mitra"/>
                <w:rtl/>
              </w:rPr>
              <w:lastRenderedPageBreak/>
              <w:br/>
              <w:t>ماده 15</w:t>
            </w:r>
          </w:p>
          <w:p w14:paraId="659E9EC1" w14:textId="77777777" w:rsidR="00F9504E" w:rsidRPr="004F7CAD" w:rsidRDefault="00F9504E" w:rsidP="00F9504E">
            <w:pPr>
              <w:rPr>
                <w:rFonts w:cs="B Mitra"/>
                <w:rtl/>
              </w:rPr>
            </w:pPr>
            <w:r w:rsidRPr="004F7CAD">
              <w:rPr>
                <w:rFonts w:cs="B Mitra" w:hint="cs"/>
                <w:b/>
                <w:bCs/>
                <w:rtl/>
              </w:rPr>
              <w:t>ماده 15-</w:t>
            </w:r>
            <w:r w:rsidRPr="004F7CAD">
              <w:rPr>
                <w:rFonts w:ascii="Calibri" w:hAnsi="Calibri" w:cs="Calibri" w:hint="cs"/>
                <w:rtl/>
              </w:rPr>
              <w:t> </w:t>
            </w:r>
            <w:r w:rsidRPr="004F7CAD">
              <w:rPr>
                <w:rFonts w:cs="B Mitra" w:hint="cs"/>
                <w:rtl/>
              </w:rPr>
              <w:t>در راستاي اجراي ماده 107 قانون برنامه هفتم پيشرفت، سازمان تامين اجتماعي نيروهاي مسلح موظف‌ است، حداکثر ظرف شش ماه از لازم الاجراء شدن اين قانون، امکان ارائه خدمات دفتر خدمات الکترونيکي نيروهاي مسلح(ساتا) را براي عموم اشخاص از طريق سکوهاي بخش خصوصي به‌صورت آني و غيرحضوري فراهم سازند. آيين‌نامه اجرايي اين ماده ظرف سه ماه، به تصويب ستاد کل نيروهاي مسلح خواهد رسيد.</w:t>
            </w:r>
            <w:r w:rsidRPr="004F7CAD">
              <w:rPr>
                <w:rFonts w:ascii="Calibri" w:hAnsi="Calibri" w:cs="Calibri" w:hint="cs"/>
                <w:rtl/>
              </w:rPr>
              <w:t> </w:t>
            </w:r>
          </w:p>
          <w:p w14:paraId="5A8F42D7" w14:textId="77777777" w:rsidR="00F9504E" w:rsidRPr="004F7CAD" w:rsidRDefault="00F9504E" w:rsidP="00F9504E">
            <w:pPr>
              <w:rPr>
                <w:rFonts w:cs="B Mitra"/>
                <w:rtl/>
              </w:rPr>
            </w:pPr>
          </w:p>
        </w:tc>
      </w:tr>
      <w:tr w:rsidR="00F9504E" w:rsidRPr="004F7CAD" w14:paraId="1FCC476C" w14:textId="77777777" w:rsidTr="00F9504E">
        <w:tc>
          <w:tcPr>
            <w:tcW w:w="0" w:type="auto"/>
            <w:tcMar>
              <w:top w:w="0" w:type="dxa"/>
              <w:left w:w="0" w:type="dxa"/>
              <w:bottom w:w="0" w:type="dxa"/>
              <w:right w:w="0" w:type="dxa"/>
            </w:tcMar>
            <w:vAlign w:val="center"/>
            <w:hideMark/>
          </w:tcPr>
          <w:p w14:paraId="4BBA8180" w14:textId="77777777" w:rsidR="00F9504E" w:rsidRPr="004F7CAD" w:rsidRDefault="00F9504E" w:rsidP="00F9504E">
            <w:pPr>
              <w:rPr>
                <w:rFonts w:cs="B Mitra"/>
              </w:rPr>
            </w:pPr>
            <w:r w:rsidRPr="004F7CAD">
              <w:rPr>
                <w:rFonts w:cs="B Mitra"/>
                <w:rtl/>
              </w:rPr>
              <w:br/>
              <w:t>ماده 16</w:t>
            </w:r>
          </w:p>
          <w:p w14:paraId="4D06FAB1" w14:textId="77777777" w:rsidR="00F9504E" w:rsidRPr="004F7CAD" w:rsidRDefault="00F9504E" w:rsidP="00F9504E">
            <w:pPr>
              <w:rPr>
                <w:rFonts w:cs="B Mitra"/>
                <w:rtl/>
              </w:rPr>
            </w:pPr>
            <w:r w:rsidRPr="004F7CAD">
              <w:rPr>
                <w:rFonts w:cs="B Mitra" w:hint="cs"/>
                <w:b/>
                <w:bCs/>
                <w:rtl/>
              </w:rPr>
              <w:t>ماده 16-</w:t>
            </w:r>
            <w:r w:rsidRPr="004F7CAD">
              <w:rPr>
                <w:rFonts w:ascii="Calibri" w:hAnsi="Calibri" w:cs="Calibri" w:hint="cs"/>
                <w:rtl/>
              </w:rPr>
              <w:t> </w:t>
            </w:r>
            <w:r w:rsidRPr="004F7CAD">
              <w:rPr>
                <w:rFonts w:cs="B Mitra" w:hint="cs"/>
                <w:rtl/>
              </w:rPr>
              <w:t>قوه قضاييه موظف است حداکثر ظرف مدت شش ماه از لازم الاجراء شدن اين قانون، امکان ارائه تمام خدمات قابل ارائه در دفاتر خدمات الکترونيک قضايي را با رعايت قانون مديريت داده‌ها و اطلاعات ملي به صورت برخط، آني، غيرحضوري و بدون نياز به مداخله عامل انساني از طريق سکوهاي مجاز بخش خصوصي به صورت رقابتي براي استفاده عموم اشخاص فراهم سازد. تبادل داده‌ها بايد از طريق مرکز ملي تبادل اطلاعات صورت پذيرد. در رابطه با پيوست دادخواست‌ها، نيازي به ارائه «گواهي مطابقت با اصل» موضوع ماده (57) قانون آيين دادرسي دادگاه‌هاي عمومي و انقلاب (در امور مدني) حين ثبت نيست. آيين نامه اجرايي اين ماده ظرف مدت سه ماه به تصويب رئيس قوه قضاييه مي‌رسد.</w:t>
            </w:r>
            <w:r w:rsidRPr="004F7CAD">
              <w:rPr>
                <w:rFonts w:ascii="Calibri" w:hAnsi="Calibri" w:cs="Calibri" w:hint="cs"/>
                <w:rtl/>
              </w:rPr>
              <w:t> </w:t>
            </w:r>
          </w:p>
        </w:tc>
      </w:tr>
      <w:tr w:rsidR="00F9504E" w:rsidRPr="004F7CAD" w14:paraId="28AB4FF7" w14:textId="77777777" w:rsidTr="00F9504E">
        <w:tc>
          <w:tcPr>
            <w:tcW w:w="0" w:type="auto"/>
            <w:tcMar>
              <w:top w:w="0" w:type="dxa"/>
              <w:left w:w="0" w:type="dxa"/>
              <w:bottom w:w="0" w:type="dxa"/>
              <w:right w:w="0" w:type="dxa"/>
            </w:tcMar>
            <w:vAlign w:val="center"/>
            <w:hideMark/>
          </w:tcPr>
          <w:p w14:paraId="7ADCBC05" w14:textId="77777777" w:rsidR="00F9504E" w:rsidRPr="004F7CAD" w:rsidRDefault="00F9504E" w:rsidP="00F9504E">
            <w:pPr>
              <w:rPr>
                <w:rFonts w:cs="B Mitra"/>
                <w:rtl/>
              </w:rPr>
            </w:pPr>
            <w:r w:rsidRPr="004F7CAD">
              <w:rPr>
                <w:rFonts w:cs="B Mitra"/>
                <w:rtl/>
              </w:rPr>
              <w:br/>
              <w:t>ماده 17</w:t>
            </w:r>
          </w:p>
          <w:p w14:paraId="0125F818" w14:textId="77777777" w:rsidR="00F9504E" w:rsidRPr="004F7CAD" w:rsidRDefault="00F9504E" w:rsidP="00F9504E">
            <w:pPr>
              <w:rPr>
                <w:rFonts w:cs="B Mitra"/>
                <w:rtl/>
              </w:rPr>
            </w:pPr>
            <w:r w:rsidRPr="004F7CAD">
              <w:rPr>
                <w:rFonts w:cs="B Mitra" w:hint="cs"/>
                <w:b/>
                <w:bCs/>
                <w:rtl/>
              </w:rPr>
              <w:t>ماده 17</w:t>
            </w:r>
            <w:r w:rsidRPr="004F7CAD">
              <w:rPr>
                <w:rFonts w:ascii="Calibri" w:hAnsi="Calibri" w:cs="Calibri" w:hint="cs"/>
                <w:b/>
                <w:bCs/>
                <w:rtl/>
              </w:rPr>
              <w:t> – </w:t>
            </w:r>
            <w:r w:rsidRPr="004F7CAD">
              <w:rPr>
                <w:rFonts w:cs="B Mitra" w:hint="cs"/>
                <w:b/>
                <w:bCs/>
                <w:rtl/>
              </w:rPr>
              <w:t>به‌منظور ارتقاي زيرساخت‌هاي خدمات مالياتي و خودکارسازي فرايندهاي مرسوم با استفاده از ظرفيت سکوهاي رقومي،</w:t>
            </w:r>
            <w:r w:rsidRPr="004F7CAD">
              <w:rPr>
                <w:rFonts w:ascii="Calibri" w:hAnsi="Calibri" w:cs="Calibri" w:hint="cs"/>
                <w:rtl/>
              </w:rPr>
              <w:t> </w:t>
            </w:r>
            <w:r w:rsidRPr="004F7CAD">
              <w:rPr>
                <w:rFonts w:cs="B Mitra" w:hint="cs"/>
                <w:rtl/>
              </w:rPr>
              <w:t>وزارت اقتصاد با همکاري معاونت مکلف است با هدف افزايش دقت و حداقل رساندن نياز به دخالت عامل انساني، زيرساخت‌ها و اقدامات لازم جهت شکل‌گيري سکو‌هاي هوشمند خوداظهاري مالياتي را فراهم سازد.سيستم ارزيابي و پايش هوشمند عملکرد مأموران مالياتي را مبتني بر فناوري‌هاي تحليل داده و هوش مصنوعي پياده‌سازي کند. اين سيستم بايستي قادر به ارزيابي خودکار عملکرد مأموران بر اساس شاخص‌هاي کليدي مانند دقت در ارزيابي، سرعت پاسخ‌گويي، و ميزان رسيدگي به پرونده‌هاي مالياتي باشد.</w:t>
            </w:r>
            <w:r w:rsidRPr="004F7CAD">
              <w:rPr>
                <w:rFonts w:ascii="Calibri" w:hAnsi="Calibri" w:cs="Calibri" w:hint="cs"/>
                <w:rtl/>
              </w:rPr>
              <w:t> </w:t>
            </w:r>
          </w:p>
        </w:tc>
      </w:tr>
      <w:tr w:rsidR="00F9504E" w:rsidRPr="004F7CAD" w14:paraId="7C3FE603" w14:textId="77777777" w:rsidTr="00F9504E">
        <w:tc>
          <w:tcPr>
            <w:tcW w:w="0" w:type="auto"/>
            <w:tcMar>
              <w:top w:w="0" w:type="dxa"/>
              <w:left w:w="0" w:type="dxa"/>
              <w:bottom w:w="0" w:type="dxa"/>
              <w:right w:w="0" w:type="dxa"/>
            </w:tcMar>
            <w:vAlign w:val="center"/>
            <w:hideMark/>
          </w:tcPr>
          <w:p w14:paraId="4F2786C1" w14:textId="77777777" w:rsidR="00F9504E" w:rsidRPr="004F7CAD" w:rsidRDefault="00F9504E" w:rsidP="00F9504E">
            <w:pPr>
              <w:rPr>
                <w:rFonts w:cs="B Mitra"/>
                <w:rtl/>
              </w:rPr>
            </w:pPr>
            <w:r w:rsidRPr="004F7CAD">
              <w:rPr>
                <w:rFonts w:cs="B Mitra"/>
                <w:rtl/>
              </w:rPr>
              <w:br/>
              <w:t>ماده 18</w:t>
            </w:r>
          </w:p>
          <w:p w14:paraId="3A697F28" w14:textId="77777777" w:rsidR="00F9504E" w:rsidRPr="004F7CAD" w:rsidRDefault="00F9504E" w:rsidP="00F9504E">
            <w:pPr>
              <w:rPr>
                <w:rFonts w:cs="B Mitra"/>
                <w:rtl/>
              </w:rPr>
            </w:pPr>
            <w:r w:rsidRPr="004F7CAD">
              <w:rPr>
                <w:rFonts w:cs="B Mitra" w:hint="cs"/>
                <w:b/>
                <w:bCs/>
                <w:rtl/>
              </w:rPr>
              <w:t>ماده 18</w:t>
            </w:r>
            <w:r w:rsidRPr="004F7CAD">
              <w:rPr>
                <w:rFonts w:ascii="Calibri" w:hAnsi="Calibri" w:cs="Calibri" w:hint="cs"/>
                <w:b/>
                <w:bCs/>
                <w:rtl/>
              </w:rPr>
              <w:t> – </w:t>
            </w:r>
            <w:r w:rsidRPr="004F7CAD">
              <w:rPr>
                <w:rFonts w:cs="B Mitra" w:hint="cs"/>
                <w:b/>
                <w:bCs/>
                <w:rtl/>
              </w:rPr>
              <w:t>به‌منظور کاربست فناوري‌هاي نو در زمينه توسعه خدمات گمرکي،</w:t>
            </w:r>
            <w:r w:rsidRPr="004F7CAD">
              <w:rPr>
                <w:rFonts w:ascii="Calibri" w:hAnsi="Calibri" w:cs="Calibri" w:hint="cs"/>
                <w:b/>
                <w:bCs/>
                <w:rtl/>
              </w:rPr>
              <w:t> </w:t>
            </w:r>
            <w:r w:rsidRPr="004F7CAD">
              <w:rPr>
                <w:rFonts w:cs="B Mitra" w:hint="cs"/>
                <w:rtl/>
              </w:rPr>
              <w:t>گمرک جمهوري اسلامي ايران مکلف هستند با همکاري معاونت سامانه هوشمند نظارت و کنترل گمرکي مبتني بر فناوري بلاک‌چين و هوش مصنوعي را به‌منظور تسريع فرآيند ترخيص کالاها و شفاف‌سازي اطلاعات واردات، صادرات و ترانزيت طراحي و اجرا نمايند. اين سامانه بايد قابليت رديابي لحظه‌اي، صحت‌سنجي و اعتبارسنجي اسناد گمرکي و نظارت بر فرآيندهاي تجاري، پردازش و تحليل هوشمند داده‌هاي گمرکي، پيش‌بيني تخلفات گمرکي، کاهش قاچاق کالا و تشخيص ارزش واقعي کالاها راه‌اندازي نمايد.پروژه توسعه سامانه‌هاي هوشمند شناسايي و بازرسي کالا را با بهره‌گيري از فناوري‌هاي نوين تصويربرداري، اينترنت اشياء و يادگيري ماشين در مبادي ورودي و خروجي کشور اجرايي نمايد. اين سامانه‌ها بايد قادر به شناسايي خودکار کالاها، ارزيابي ريسک و تسريع فرآيندهاي بازرسي و ترخيص باشند.</w:t>
            </w:r>
            <w:r w:rsidRPr="004F7CAD">
              <w:rPr>
                <w:rFonts w:ascii="Calibri" w:hAnsi="Calibri" w:cs="Calibri" w:hint="cs"/>
                <w:rtl/>
              </w:rPr>
              <w:t> </w:t>
            </w:r>
          </w:p>
        </w:tc>
      </w:tr>
      <w:tr w:rsidR="00F9504E" w:rsidRPr="004F7CAD" w14:paraId="3729F28A" w14:textId="77777777" w:rsidTr="00F9504E">
        <w:tc>
          <w:tcPr>
            <w:tcW w:w="0" w:type="auto"/>
            <w:tcMar>
              <w:top w:w="0" w:type="dxa"/>
              <w:left w:w="0" w:type="dxa"/>
              <w:bottom w:w="0" w:type="dxa"/>
              <w:right w:w="0" w:type="dxa"/>
            </w:tcMar>
            <w:vAlign w:val="center"/>
            <w:hideMark/>
          </w:tcPr>
          <w:p w14:paraId="3A68020B" w14:textId="77777777" w:rsidR="00F9504E" w:rsidRPr="004F7CAD" w:rsidRDefault="00F9504E" w:rsidP="00F9504E">
            <w:pPr>
              <w:rPr>
                <w:rFonts w:cs="B Mitra"/>
                <w:rtl/>
              </w:rPr>
            </w:pPr>
            <w:r w:rsidRPr="004F7CAD">
              <w:rPr>
                <w:rFonts w:cs="B Mitra"/>
                <w:rtl/>
              </w:rPr>
              <w:br/>
              <w:t>ماده 19</w:t>
            </w:r>
          </w:p>
          <w:p w14:paraId="43232AB3" w14:textId="77777777" w:rsidR="00F9504E" w:rsidRPr="004F7CAD" w:rsidRDefault="00F9504E" w:rsidP="00F9504E">
            <w:pPr>
              <w:rPr>
                <w:rFonts w:cs="B Mitra"/>
                <w:rtl/>
              </w:rPr>
            </w:pPr>
            <w:r w:rsidRPr="004F7CAD">
              <w:rPr>
                <w:rFonts w:cs="B Mitra" w:hint="cs"/>
                <w:b/>
                <w:bCs/>
                <w:rtl/>
              </w:rPr>
              <w:t>ماده 19- به‌منظور و کاهش منازعات حقوقي ناشي از عدم دسترسي به اطلاعات برخط طرفين قرارداد،</w:t>
            </w:r>
            <w:r w:rsidRPr="004F7CAD">
              <w:rPr>
                <w:rFonts w:ascii="Calibri" w:hAnsi="Calibri" w:cs="Calibri" w:hint="cs"/>
                <w:b/>
                <w:bCs/>
                <w:rtl/>
              </w:rPr>
              <w:t> </w:t>
            </w:r>
            <w:r w:rsidRPr="004F7CAD">
              <w:rPr>
                <w:rFonts w:cs="B Mitra" w:hint="cs"/>
                <w:rtl/>
              </w:rPr>
              <w:t>سازمان ثبت اسناد و املاک کشور مکلف است امکان استعلام برخط و آني اطلاعات ذيل را براي سکوها فراهم کند:الف) اشخاص داراي حق امضا در مؤسسات و شرکت‌ها به‌همراه سمت و حدود اختيارات آن‌ها؛ب) اشخاصي که بر اساس آخرين تغييرات ثبت‌شده اساسنامه شرکت يا مؤسسه داراي سمت هستند (از قبيل اعضاي هيئت‌مديره، مديرعامل و بازرس) به‌همراه عنوان سمت و حدود اختيارات آن‌ها</w:t>
            </w:r>
            <w:r w:rsidRPr="004F7CAD">
              <w:rPr>
                <w:rFonts w:ascii="Calibri" w:hAnsi="Calibri" w:cs="Calibri" w:hint="cs"/>
                <w:rtl/>
              </w:rPr>
              <w:t> </w:t>
            </w:r>
          </w:p>
        </w:tc>
      </w:tr>
      <w:tr w:rsidR="00F9504E" w:rsidRPr="004F7CAD" w14:paraId="1731AFE0" w14:textId="77777777" w:rsidTr="00F9504E">
        <w:tc>
          <w:tcPr>
            <w:tcW w:w="0" w:type="auto"/>
            <w:tcMar>
              <w:top w:w="0" w:type="dxa"/>
              <w:left w:w="0" w:type="dxa"/>
              <w:bottom w:w="0" w:type="dxa"/>
              <w:right w:w="0" w:type="dxa"/>
            </w:tcMar>
            <w:vAlign w:val="center"/>
            <w:hideMark/>
          </w:tcPr>
          <w:p w14:paraId="5F4A65FB" w14:textId="77777777" w:rsidR="00F9504E" w:rsidRPr="004F7CAD" w:rsidRDefault="00F9504E" w:rsidP="00F9504E">
            <w:pPr>
              <w:rPr>
                <w:rFonts w:cs="B Mitra"/>
                <w:rtl/>
              </w:rPr>
            </w:pPr>
            <w:r w:rsidRPr="004F7CAD">
              <w:rPr>
                <w:rFonts w:cs="B Mitra"/>
                <w:rtl/>
              </w:rPr>
              <w:lastRenderedPageBreak/>
              <w:br/>
              <w:t>ماده 20</w:t>
            </w:r>
          </w:p>
          <w:p w14:paraId="443743D2" w14:textId="77777777" w:rsidR="00F9504E" w:rsidRPr="004F7CAD" w:rsidRDefault="00F9504E" w:rsidP="00F9504E">
            <w:pPr>
              <w:rPr>
                <w:rFonts w:cs="B Mitra"/>
                <w:rtl/>
              </w:rPr>
            </w:pPr>
            <w:r w:rsidRPr="004F7CAD">
              <w:rPr>
                <w:rFonts w:cs="B Mitra" w:hint="cs"/>
                <w:b/>
                <w:bCs/>
                <w:rtl/>
              </w:rPr>
              <w:t>ماده 20 -</w:t>
            </w:r>
            <w:r w:rsidRPr="004F7CAD">
              <w:rPr>
                <w:rFonts w:ascii="Calibri" w:hAnsi="Calibri" w:cs="Calibri" w:hint="cs"/>
                <w:b/>
                <w:bCs/>
                <w:rtl/>
              </w:rPr>
              <w:t> </w:t>
            </w:r>
            <w:r w:rsidRPr="004F7CAD">
              <w:rPr>
                <w:rFonts w:cs="B Mitra" w:hint="cs"/>
                <w:rtl/>
              </w:rPr>
              <w:t>به‌منظور تسهيل آغاز فعاليت کسب‌وکارهاي حوزه اقتصاد ديجيتال، وزارت تعاون، کار و رفاه اجتماعي مکلف است با همکاري وزارت امور اقتصادي و دارايي، وزارت ارتباطات و فناوري اطلاعات و معاونت مربوط، حداکثر ظرف سه ماه از تاريخ تصويب اين قانون، شيوه‌نامه ساماندهي فضاهاي کار اشتراکي را تدوين و پس از تصويب هيئت وزيران، به دستگاه‌هاي اجرايي ابلاغ نمايد.</w:t>
            </w:r>
          </w:p>
        </w:tc>
      </w:tr>
      <w:tr w:rsidR="00F9504E" w:rsidRPr="004F7CAD" w14:paraId="314E837F" w14:textId="77777777" w:rsidTr="00F9504E">
        <w:tc>
          <w:tcPr>
            <w:tcW w:w="0" w:type="auto"/>
            <w:tcMar>
              <w:top w:w="0" w:type="dxa"/>
              <w:left w:w="0" w:type="dxa"/>
              <w:bottom w:w="0" w:type="dxa"/>
              <w:right w:w="0" w:type="dxa"/>
            </w:tcMar>
            <w:vAlign w:val="center"/>
            <w:hideMark/>
          </w:tcPr>
          <w:p w14:paraId="6834DD05" w14:textId="77777777" w:rsidR="00F9504E" w:rsidRPr="004F7CAD" w:rsidRDefault="00F9504E" w:rsidP="00F9504E">
            <w:pPr>
              <w:rPr>
                <w:rFonts w:cs="B Mitra"/>
                <w:rtl/>
              </w:rPr>
            </w:pPr>
            <w:r w:rsidRPr="004F7CAD">
              <w:rPr>
                <w:rFonts w:cs="B Mitra"/>
                <w:rtl/>
              </w:rPr>
              <w:br/>
              <w:t>ماده 22</w:t>
            </w:r>
          </w:p>
          <w:p w14:paraId="4F0FEEF1" w14:textId="77777777" w:rsidR="00F9504E" w:rsidRPr="004F7CAD" w:rsidRDefault="00F9504E" w:rsidP="00F9504E">
            <w:pPr>
              <w:rPr>
                <w:rFonts w:cs="B Mitra"/>
                <w:rtl/>
              </w:rPr>
            </w:pPr>
            <w:r w:rsidRPr="004F7CAD">
              <w:rPr>
                <w:rFonts w:cs="B Mitra" w:hint="cs"/>
                <w:rtl/>
              </w:rPr>
              <w:t>ماده 22 - در راستاي اجراي بند خ ماده 107 قانون برنامه پنجساله هفتم پيشرفت جمهوري اسلامي ايران و کمک به تامين مالي صنعت ساختمان، وزارت راه و شهرسازي موظف است با همکاري معاونت علمي فناوري اقتصاد دانش بنيان رياست جمهوري، وزارت اقتصاد و دارايي و نظام صنفي کشوري (اتحاديه کسب و کارهاي مجازي)،آيين نامه اجرايي تامين مالي حداقل 10 درصد از مسکن حمايتي موضوع ماده 50، 51 و 52 قانون برنامه پنجساله هفتم پيشرفت</w:t>
            </w:r>
            <w:r w:rsidRPr="004F7CAD">
              <w:rPr>
                <w:rFonts w:ascii="Calibri" w:hAnsi="Calibri" w:cs="Calibri" w:hint="cs"/>
                <w:rtl/>
              </w:rPr>
              <w:t> </w:t>
            </w:r>
            <w:r w:rsidRPr="004F7CAD">
              <w:rPr>
                <w:rFonts w:cs="B Mitra" w:hint="cs"/>
                <w:rtl/>
              </w:rPr>
              <w:t xml:space="preserve"> را از طريق سکوهاي خصوصي فروش متري مسکن</w:t>
            </w:r>
            <w:r w:rsidRPr="004F7CAD">
              <w:rPr>
                <w:rFonts w:ascii="Calibri" w:hAnsi="Calibri" w:cs="Calibri" w:hint="cs"/>
                <w:rtl/>
              </w:rPr>
              <w:t> </w:t>
            </w:r>
            <w:r w:rsidRPr="004F7CAD">
              <w:rPr>
                <w:rFonts w:cs="B Mitra" w:hint="cs"/>
                <w:rtl/>
              </w:rPr>
              <w:t xml:space="preserve"> را پس از 6 ماه از اجرايي شدن اين قانون، تهيه و در هيات وزيران مصوب کند.همچنين</w:t>
            </w:r>
            <w:r w:rsidRPr="004F7CAD">
              <w:rPr>
                <w:rFonts w:ascii="Calibri" w:hAnsi="Calibri" w:cs="Calibri" w:hint="cs"/>
                <w:rtl/>
              </w:rPr>
              <w:t> </w:t>
            </w:r>
            <w:r w:rsidRPr="004F7CAD">
              <w:rPr>
                <w:rFonts w:cs="B Mitra" w:hint="cs"/>
                <w:rtl/>
              </w:rPr>
              <w:t xml:space="preserve"> ايين نامه مربوطه نحوه ارائه وام مسکن جهت پيش خريد متري مسکن از طريق پلتفرم هاي خصوصي را فراهم ميکند.وزارت ارتباطات و فناوري موظف است با همکاري معاونت علمي فناوري اقتصاد دانش بنيان رياست جمهوري و سازمان ثبت اخوال، ايين نامه دسترسي سکوهاي فروش متري مسکن به اسناد مالکيت، ثبت قرارداد اجاره،مشارکت، فروش و پيش فروش (به صورت دانگي و متري) انلاک را پس از 6 ماه از اجرايي شدن اين قانون، تهيه و در هيات وزيران مصوب کند.</w:t>
            </w:r>
            <w:r w:rsidRPr="004F7CAD">
              <w:rPr>
                <w:rFonts w:ascii="Calibri" w:hAnsi="Calibri" w:cs="Calibri" w:hint="cs"/>
                <w:rtl/>
              </w:rPr>
              <w:t> </w:t>
            </w:r>
            <w:r w:rsidRPr="004F7CAD">
              <w:rPr>
                <w:rFonts w:cs="B Mitra" w:hint="cs"/>
                <w:rtl/>
              </w:rPr>
              <w:t>در راستاي اجراي بند ب ماده 53</w:t>
            </w:r>
            <w:r w:rsidRPr="004F7CAD">
              <w:rPr>
                <w:rFonts w:ascii="Calibri" w:hAnsi="Calibri" w:cs="Calibri" w:hint="cs"/>
                <w:rtl/>
              </w:rPr>
              <w:t> </w:t>
            </w:r>
            <w:r w:rsidRPr="004F7CAD">
              <w:rPr>
                <w:rFonts w:cs="B Mitra" w:hint="cs"/>
                <w:rtl/>
              </w:rPr>
              <w:t xml:space="preserve"> وزارت راه و شهرسازي موظف است با همکاري معاونت علمي فناوري اقتصاد دانش بنيان رياست جمهوري، وزارت اقتصاد و دارايي، آيين نامه اجرايي قانون پيش‌فروش ساختمان مصوب 12/10/1389 را به نحوي اصلاح کند تا</w:t>
            </w:r>
            <w:r w:rsidRPr="004F7CAD">
              <w:rPr>
                <w:rFonts w:ascii="Calibri" w:hAnsi="Calibri" w:cs="Calibri" w:hint="cs"/>
                <w:rtl/>
              </w:rPr>
              <w:t> </w:t>
            </w:r>
            <w:r w:rsidRPr="004F7CAD">
              <w:rPr>
                <w:rFonts w:cs="B Mitra" w:hint="cs"/>
                <w:rtl/>
              </w:rPr>
              <w:t xml:space="preserve"> حداقل 10 درصد پيش فروش مسکن از طريق سکوهاي خصوصي فروش متري مسکن انجام گيرد.ايين نامه مربوطه پس از 6 ماه از اجرايي شدن اين قانون، تهيه و در هيات وزيران مصوب کند.</w:t>
            </w:r>
            <w:r w:rsidRPr="004F7CAD">
              <w:rPr>
                <w:rFonts w:ascii="Calibri" w:hAnsi="Calibri" w:cs="Calibri" w:hint="cs"/>
                <w:rtl/>
              </w:rPr>
              <w:t>  </w:t>
            </w:r>
          </w:p>
        </w:tc>
      </w:tr>
      <w:tr w:rsidR="00F9504E" w:rsidRPr="004F7CAD" w14:paraId="05573DA0" w14:textId="77777777" w:rsidTr="00F9504E">
        <w:tc>
          <w:tcPr>
            <w:tcW w:w="0" w:type="auto"/>
            <w:tcMar>
              <w:top w:w="0" w:type="dxa"/>
              <w:left w:w="0" w:type="dxa"/>
              <w:bottom w:w="0" w:type="dxa"/>
              <w:right w:w="0" w:type="dxa"/>
            </w:tcMar>
            <w:vAlign w:val="center"/>
            <w:hideMark/>
          </w:tcPr>
          <w:p w14:paraId="2C1760DA" w14:textId="77777777" w:rsidR="00F9504E" w:rsidRPr="004F7CAD" w:rsidRDefault="00F9504E" w:rsidP="00F9504E">
            <w:pPr>
              <w:rPr>
                <w:rFonts w:cs="B Mitra"/>
                <w:rtl/>
              </w:rPr>
            </w:pPr>
            <w:r w:rsidRPr="004F7CAD">
              <w:rPr>
                <w:rFonts w:cs="B Mitra"/>
                <w:rtl/>
              </w:rPr>
              <w:br/>
              <w:t>ماده 21</w:t>
            </w:r>
          </w:p>
          <w:p w14:paraId="17EB4A23" w14:textId="77777777" w:rsidR="00F9504E" w:rsidRPr="004F7CAD" w:rsidRDefault="00F9504E" w:rsidP="00F9504E">
            <w:pPr>
              <w:rPr>
                <w:rFonts w:cs="B Mitra"/>
                <w:rtl/>
              </w:rPr>
            </w:pPr>
            <w:r w:rsidRPr="004F7CAD">
              <w:rPr>
                <w:rFonts w:cs="B Mitra" w:hint="cs"/>
                <w:b/>
                <w:bCs/>
                <w:rtl/>
              </w:rPr>
              <w:t>ماده 21- به‌منظور جمع‌آوري و بهره‌برداري از داده‌ها و اطلاعات آماري دقيق در فرآيند برنامه‌ريزي و سياست‌گذاري اقتصادي و رفع چالش‌هاي کشور</w:t>
            </w:r>
            <w:r w:rsidRPr="004F7CAD">
              <w:rPr>
                <w:rFonts w:cs="B Mitra" w:hint="cs"/>
                <w:rtl/>
              </w:rPr>
              <w:t>، کليه دستگاه‌هاي اجرايي مکلفند سالانه حداقل ده درصد (10%) از اعتبارات پژوهشي مصوب خود را به حساب بنياد ملي علم ايران نزد خزانه‌داري کل کشور واريز نمايند. وجوه واريزي مزبور با همکاري مرکز ملي آمار ايران و از طريق هسته‌هاي پژوهشي، دانشگاه‌ها و شرکت‌هاي دانش‌بنيان، براي جمع‌آوري و پردازش داده‌هاي مرتبط با حوزه مأموريت دستگاه‌هاي يادشده اختصاص خواهد يافت.</w:t>
            </w:r>
            <w:r w:rsidRPr="004F7CAD">
              <w:rPr>
                <w:rFonts w:ascii="Calibri" w:hAnsi="Calibri" w:cs="Calibri" w:hint="cs"/>
                <w:rtl/>
              </w:rPr>
              <w:t> </w:t>
            </w:r>
          </w:p>
          <w:p w14:paraId="2E762431" w14:textId="77777777" w:rsidR="00F9504E" w:rsidRPr="004F7CAD" w:rsidRDefault="00F9504E" w:rsidP="00F9504E">
            <w:pPr>
              <w:rPr>
                <w:rFonts w:cs="B Mitra"/>
                <w:rtl/>
              </w:rPr>
            </w:pPr>
          </w:p>
        </w:tc>
      </w:tr>
      <w:tr w:rsidR="00F9504E" w:rsidRPr="004F7CAD" w14:paraId="54903242" w14:textId="77777777" w:rsidTr="00F9504E">
        <w:tc>
          <w:tcPr>
            <w:tcW w:w="0" w:type="auto"/>
            <w:tcMar>
              <w:top w:w="0" w:type="dxa"/>
              <w:left w:w="0" w:type="dxa"/>
              <w:bottom w:w="0" w:type="dxa"/>
              <w:right w:w="0" w:type="dxa"/>
            </w:tcMar>
            <w:vAlign w:val="center"/>
            <w:hideMark/>
          </w:tcPr>
          <w:p w14:paraId="7EE3E416" w14:textId="77777777" w:rsidR="00F9504E" w:rsidRPr="004F7CAD" w:rsidRDefault="00F9504E" w:rsidP="00F9504E">
            <w:pPr>
              <w:rPr>
                <w:rFonts w:cs="B Mitra"/>
              </w:rPr>
            </w:pPr>
            <w:r w:rsidRPr="004F7CAD">
              <w:rPr>
                <w:rFonts w:cs="B Mitra"/>
                <w:rtl/>
              </w:rPr>
              <w:br/>
              <w:t>ماده 22</w:t>
            </w:r>
          </w:p>
          <w:p w14:paraId="07B20C58" w14:textId="77777777" w:rsidR="00F9504E" w:rsidRPr="004F7CAD" w:rsidRDefault="00F9504E" w:rsidP="00F9504E">
            <w:pPr>
              <w:rPr>
                <w:rFonts w:cs="B Mitra"/>
                <w:rtl/>
              </w:rPr>
            </w:pPr>
            <w:r w:rsidRPr="004F7CAD">
              <w:rPr>
                <w:rFonts w:cs="B Mitra" w:hint="cs"/>
                <w:b/>
                <w:bCs/>
                <w:rtl/>
              </w:rPr>
              <w:t>ماده 22-</w:t>
            </w:r>
            <w:r w:rsidRPr="004F7CAD">
              <w:rPr>
                <w:rFonts w:ascii="Calibri" w:hAnsi="Calibri" w:cs="Calibri" w:hint="cs"/>
                <w:b/>
                <w:bCs/>
                <w:rtl/>
              </w:rPr>
              <w:t> </w:t>
            </w:r>
            <w:r w:rsidRPr="004F7CAD">
              <w:rPr>
                <w:rFonts w:cs="B Mitra" w:hint="cs"/>
                <w:b/>
                <w:bCs/>
                <w:rtl/>
              </w:rPr>
              <w:t xml:space="preserve"> به‌منظور تسهيل تأمين مالي، توسعه بازار و حمايت از عرضه‌هاي اوليه و افزايش نقد شوندگي بازار شرکت‌هاي دانش‌بنيان، فناور و نوآور حوزه اقتصاد رقومي و افزايش نقش اقتصاد رقومي در اقتصاد ملي، شوراي عالي و سازمان بورس و اوراق بهادار موظف اند</w:t>
            </w:r>
            <w:r w:rsidRPr="004F7CAD">
              <w:rPr>
                <w:rFonts w:ascii="Calibri" w:hAnsi="Calibri" w:cs="Calibri" w:hint="cs"/>
                <w:rtl/>
              </w:rPr>
              <w:t> </w:t>
            </w:r>
            <w:r w:rsidRPr="004F7CAD">
              <w:rPr>
                <w:rFonts w:cs="B Mitra" w:hint="cs"/>
                <w:rtl/>
              </w:rPr>
              <w:t>ظرف مدت شش ماه از تاريخ تصويب اين قانون، مقدمات و مجوزات لازم جهت تأسيس يک شرکت تأمين سرمايه تخصصي حوزه اقتصاد رقومي توسط صندوق نوآوري و شکوفايي را فراهم آورند</w:t>
            </w:r>
            <w:r w:rsidRPr="004F7CAD">
              <w:rPr>
                <w:rFonts w:cs="B Mitra"/>
              </w:rPr>
              <w:t>.</w:t>
            </w:r>
            <w:r w:rsidRPr="004F7CAD">
              <w:rPr>
                <w:rFonts w:ascii="Calibri" w:hAnsi="Calibri" w:cs="Calibri" w:hint="cs"/>
                <w:rtl/>
              </w:rPr>
              <w:t> </w:t>
            </w:r>
          </w:p>
        </w:tc>
      </w:tr>
      <w:tr w:rsidR="00F9504E" w:rsidRPr="004F7CAD" w14:paraId="0D0E6525" w14:textId="77777777" w:rsidTr="00F9504E">
        <w:tc>
          <w:tcPr>
            <w:tcW w:w="0" w:type="auto"/>
            <w:tcMar>
              <w:top w:w="0" w:type="dxa"/>
              <w:left w:w="0" w:type="dxa"/>
              <w:bottom w:w="0" w:type="dxa"/>
              <w:right w:w="0" w:type="dxa"/>
            </w:tcMar>
            <w:vAlign w:val="center"/>
            <w:hideMark/>
          </w:tcPr>
          <w:p w14:paraId="3AE4E0D9" w14:textId="77777777" w:rsidR="00F9504E" w:rsidRPr="004F7CAD" w:rsidRDefault="00F9504E" w:rsidP="00F9504E">
            <w:pPr>
              <w:rPr>
                <w:rFonts w:cs="B Mitra"/>
                <w:rtl/>
              </w:rPr>
            </w:pPr>
            <w:r w:rsidRPr="004F7CAD">
              <w:rPr>
                <w:rFonts w:cs="B Mitra"/>
                <w:rtl/>
              </w:rPr>
              <w:br/>
              <w:t>ماده 23</w:t>
            </w:r>
          </w:p>
          <w:p w14:paraId="7992BA9F" w14:textId="77777777" w:rsidR="00F9504E" w:rsidRPr="004F7CAD" w:rsidRDefault="00F9504E" w:rsidP="00F9504E">
            <w:pPr>
              <w:rPr>
                <w:rFonts w:cs="B Mitra"/>
                <w:rtl/>
              </w:rPr>
            </w:pPr>
            <w:r w:rsidRPr="004F7CAD">
              <w:rPr>
                <w:rFonts w:cs="B Mitra" w:hint="cs"/>
                <w:b/>
                <w:bCs/>
                <w:rtl/>
              </w:rPr>
              <w:t>ماده 23- در راستاي توسعه اقتصاد ديجيتال و حمايت از سکوهاي بومي موضوع ماده (5) اين قانون</w:t>
            </w:r>
            <w:r w:rsidRPr="004F7CAD">
              <w:rPr>
                <w:rFonts w:cs="B Mitra" w:hint="cs"/>
                <w:rtl/>
              </w:rPr>
              <w:t>، وزارت ارتباطات و فناوري اطلاعات مکلف است امکان نصب اوليه و پيش‌فرض برنامه‌هاي کاربردي سکوهاي مزبور را بر روي تجهيزات الکترونيکي هوشمند وارداتي و توليد داخل، اعم از تلفن همراه، رايانک و تلويزيون هوشمند، با رعايت کامل اصول و الزامات مربوط به حفظ حريم خصوصي کاربران فراهم نمايد.</w:t>
            </w:r>
            <w:r w:rsidRPr="004F7CAD">
              <w:rPr>
                <w:rFonts w:ascii="Calibri" w:hAnsi="Calibri" w:cs="Calibri" w:hint="cs"/>
                <w:rtl/>
              </w:rPr>
              <w:t> </w:t>
            </w:r>
          </w:p>
        </w:tc>
      </w:tr>
      <w:tr w:rsidR="00F9504E" w:rsidRPr="004F7CAD" w14:paraId="516BBF58" w14:textId="77777777" w:rsidTr="00F9504E">
        <w:tc>
          <w:tcPr>
            <w:tcW w:w="0" w:type="auto"/>
            <w:tcMar>
              <w:top w:w="0" w:type="dxa"/>
              <w:left w:w="0" w:type="dxa"/>
              <w:bottom w:w="0" w:type="dxa"/>
              <w:right w:w="0" w:type="dxa"/>
            </w:tcMar>
            <w:vAlign w:val="center"/>
            <w:hideMark/>
          </w:tcPr>
          <w:p w14:paraId="7C4AE7D2" w14:textId="77777777" w:rsidR="00F9504E" w:rsidRPr="004F7CAD" w:rsidRDefault="00F9504E" w:rsidP="00F9504E">
            <w:pPr>
              <w:rPr>
                <w:rFonts w:cs="B Mitra"/>
                <w:rtl/>
              </w:rPr>
            </w:pPr>
            <w:r w:rsidRPr="004F7CAD">
              <w:rPr>
                <w:rFonts w:cs="B Mitra"/>
                <w:rtl/>
              </w:rPr>
              <w:lastRenderedPageBreak/>
              <w:br/>
              <w:t>ماده 24</w:t>
            </w:r>
          </w:p>
          <w:p w14:paraId="60AC6A02" w14:textId="77777777" w:rsidR="00F9504E" w:rsidRPr="004F7CAD" w:rsidRDefault="00F9504E" w:rsidP="00F9504E">
            <w:pPr>
              <w:rPr>
                <w:rFonts w:cs="B Mitra"/>
                <w:rtl/>
              </w:rPr>
            </w:pPr>
            <w:r w:rsidRPr="004F7CAD">
              <w:rPr>
                <w:rFonts w:cs="B Mitra" w:hint="cs"/>
                <w:b/>
                <w:bCs/>
                <w:rtl/>
              </w:rPr>
              <w:t>ماده 24 -</w:t>
            </w:r>
            <w:r w:rsidRPr="004F7CAD">
              <w:rPr>
                <w:rFonts w:cs="B Mitra" w:hint="cs"/>
                <w:rtl/>
              </w:rPr>
              <w:t>گزارش اجراي اين قانون سالانه توسط معاونت با همکاري دستگاه‌هاي ذي‌ربط تهيه شده و در اختيار مجلس شوراي اسلامي قرار مي‌گيرد.</w:t>
            </w:r>
          </w:p>
        </w:tc>
      </w:tr>
      <w:tr w:rsidR="00F9504E" w:rsidRPr="004F7CAD" w14:paraId="2F1B0C13" w14:textId="77777777" w:rsidTr="00F9504E">
        <w:tc>
          <w:tcPr>
            <w:tcW w:w="0" w:type="auto"/>
            <w:tcMar>
              <w:top w:w="0" w:type="dxa"/>
              <w:left w:w="0" w:type="dxa"/>
              <w:bottom w:w="0" w:type="dxa"/>
              <w:right w:w="0" w:type="dxa"/>
            </w:tcMar>
            <w:vAlign w:val="center"/>
            <w:hideMark/>
          </w:tcPr>
          <w:p w14:paraId="2D986D09" w14:textId="77777777" w:rsidR="00F9504E" w:rsidRPr="004F7CAD" w:rsidRDefault="00F9504E" w:rsidP="00F9504E">
            <w:pPr>
              <w:rPr>
                <w:rFonts w:cs="B Mitra"/>
                <w:rtl/>
              </w:rPr>
            </w:pPr>
            <w:r w:rsidRPr="004F7CAD">
              <w:rPr>
                <w:rFonts w:cs="B Mitra"/>
                <w:rtl/>
              </w:rPr>
              <w:br/>
              <w:t>ماده 25</w:t>
            </w:r>
          </w:p>
          <w:p w14:paraId="4B9BB27C" w14:textId="5BC079D2" w:rsidR="00F9504E" w:rsidRPr="004F7CAD" w:rsidRDefault="00F9504E" w:rsidP="00F9504E">
            <w:pPr>
              <w:rPr>
                <w:rFonts w:cs="B Mitra"/>
                <w:rtl/>
              </w:rPr>
            </w:pPr>
            <w:r w:rsidRPr="004F7CAD">
              <w:rPr>
                <w:rFonts w:cs="B Mitra" w:hint="cs"/>
                <w:b/>
                <w:bCs/>
                <w:rtl/>
              </w:rPr>
              <w:t>ماده 25</w:t>
            </w:r>
            <w:r w:rsidRPr="004F7CAD">
              <w:rPr>
                <w:rFonts w:ascii="Calibri" w:hAnsi="Calibri" w:cs="Calibri" w:hint="cs"/>
                <w:b/>
                <w:bCs/>
                <w:rtl/>
              </w:rPr>
              <w:t> – </w:t>
            </w:r>
            <w:r w:rsidRPr="004F7CAD">
              <w:rPr>
                <w:rFonts w:cs="B Mitra" w:hint="cs"/>
                <w:rtl/>
              </w:rPr>
              <w:t>از تاريخ لازم‌‌الاجرا شدن اين قانون، کليه مصوبات، آيين‌نامه‌ها، بخشنامه‌ها و ضوابط مغاير با موازين و احکام اين قانون بلااثر و ملغي خواهد بو</w:t>
            </w:r>
            <w:r w:rsidR="004F7CAD">
              <w:rPr>
                <w:rFonts w:cs="B Mitra" w:hint="cs"/>
                <w:rtl/>
              </w:rPr>
              <w:t>د</w:t>
            </w:r>
          </w:p>
        </w:tc>
      </w:tr>
    </w:tbl>
    <w:p w14:paraId="17196E13" w14:textId="77777777" w:rsidR="009F3896" w:rsidRPr="004F7CAD" w:rsidRDefault="009F3896">
      <w:pPr>
        <w:rPr>
          <w:rFonts w:cs="B Mitra"/>
        </w:rPr>
      </w:pPr>
    </w:p>
    <w:sectPr w:rsidR="009F3896" w:rsidRPr="004F7CAD" w:rsidSect="009431F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C0B60"/>
    <w:multiLevelType w:val="multilevel"/>
    <w:tmpl w:val="20023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45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96"/>
    <w:rsid w:val="0015429B"/>
    <w:rsid w:val="004D4F83"/>
    <w:rsid w:val="004F7CAD"/>
    <w:rsid w:val="009431F4"/>
    <w:rsid w:val="009F3896"/>
    <w:rsid w:val="00F9504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62429"/>
  <w15:chartTrackingRefBased/>
  <w15:docId w15:val="{39F30245-F58F-481C-B766-AFBE6839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25880">
      <w:bodyDiv w:val="1"/>
      <w:marLeft w:val="0"/>
      <w:marRight w:val="0"/>
      <w:marTop w:val="0"/>
      <w:marBottom w:val="0"/>
      <w:divBdr>
        <w:top w:val="none" w:sz="0" w:space="0" w:color="auto"/>
        <w:left w:val="none" w:sz="0" w:space="0" w:color="auto"/>
        <w:bottom w:val="none" w:sz="0" w:space="0" w:color="auto"/>
        <w:right w:val="none" w:sz="0" w:space="0" w:color="auto"/>
      </w:divBdr>
      <w:divsChild>
        <w:div w:id="46300822">
          <w:marLeft w:val="0"/>
          <w:marRight w:val="0"/>
          <w:marTop w:val="0"/>
          <w:marBottom w:val="0"/>
          <w:divBdr>
            <w:top w:val="dotted" w:sz="6" w:space="0" w:color="000000"/>
            <w:left w:val="none" w:sz="0" w:space="0" w:color="auto"/>
            <w:bottom w:val="none" w:sz="0" w:space="0" w:color="auto"/>
            <w:right w:val="none" w:sz="0" w:space="0" w:color="auto"/>
          </w:divBdr>
        </w:div>
        <w:div w:id="1781342117">
          <w:marLeft w:val="0"/>
          <w:marRight w:val="0"/>
          <w:marTop w:val="0"/>
          <w:marBottom w:val="0"/>
          <w:divBdr>
            <w:top w:val="none" w:sz="0" w:space="0" w:color="auto"/>
            <w:left w:val="none" w:sz="0" w:space="0" w:color="auto"/>
            <w:bottom w:val="none" w:sz="0" w:space="0" w:color="auto"/>
            <w:right w:val="none" w:sz="0" w:space="0" w:color="auto"/>
          </w:divBdr>
        </w:div>
        <w:div w:id="922373263">
          <w:marLeft w:val="0"/>
          <w:marRight w:val="0"/>
          <w:marTop w:val="0"/>
          <w:marBottom w:val="0"/>
          <w:divBdr>
            <w:top w:val="dotted" w:sz="6" w:space="0" w:color="000000"/>
            <w:left w:val="none" w:sz="0" w:space="0" w:color="auto"/>
            <w:bottom w:val="none" w:sz="0" w:space="0" w:color="auto"/>
            <w:right w:val="none" w:sz="0" w:space="0" w:color="auto"/>
          </w:divBdr>
          <w:divsChild>
            <w:div w:id="115411737">
              <w:marLeft w:val="0"/>
              <w:marRight w:val="0"/>
              <w:marTop w:val="0"/>
              <w:marBottom w:val="0"/>
              <w:divBdr>
                <w:top w:val="none" w:sz="0" w:space="0" w:color="auto"/>
                <w:left w:val="none" w:sz="0" w:space="0" w:color="auto"/>
                <w:bottom w:val="none" w:sz="0" w:space="0" w:color="auto"/>
                <w:right w:val="none" w:sz="0" w:space="0" w:color="auto"/>
              </w:divBdr>
            </w:div>
          </w:divsChild>
        </w:div>
        <w:div w:id="974799021">
          <w:marLeft w:val="0"/>
          <w:marRight w:val="0"/>
          <w:marTop w:val="0"/>
          <w:marBottom w:val="0"/>
          <w:divBdr>
            <w:top w:val="none" w:sz="0" w:space="0" w:color="auto"/>
            <w:left w:val="none" w:sz="0" w:space="0" w:color="auto"/>
            <w:bottom w:val="none" w:sz="0" w:space="0" w:color="auto"/>
            <w:right w:val="none" w:sz="0" w:space="0" w:color="auto"/>
          </w:divBdr>
        </w:div>
        <w:div w:id="796222707">
          <w:marLeft w:val="0"/>
          <w:marRight w:val="0"/>
          <w:marTop w:val="0"/>
          <w:marBottom w:val="0"/>
          <w:divBdr>
            <w:top w:val="dotted" w:sz="6" w:space="0" w:color="000000"/>
            <w:left w:val="none" w:sz="0" w:space="0" w:color="auto"/>
            <w:bottom w:val="none" w:sz="0" w:space="0" w:color="auto"/>
            <w:right w:val="none" w:sz="0" w:space="0" w:color="auto"/>
          </w:divBdr>
        </w:div>
        <w:div w:id="1361249634">
          <w:marLeft w:val="0"/>
          <w:marRight w:val="0"/>
          <w:marTop w:val="0"/>
          <w:marBottom w:val="0"/>
          <w:divBdr>
            <w:top w:val="none" w:sz="0" w:space="0" w:color="auto"/>
            <w:left w:val="none" w:sz="0" w:space="0" w:color="auto"/>
            <w:bottom w:val="none" w:sz="0" w:space="0" w:color="auto"/>
            <w:right w:val="none" w:sz="0" w:space="0" w:color="auto"/>
          </w:divBdr>
        </w:div>
        <w:div w:id="225260821">
          <w:marLeft w:val="0"/>
          <w:marRight w:val="0"/>
          <w:marTop w:val="0"/>
          <w:marBottom w:val="0"/>
          <w:divBdr>
            <w:top w:val="dotted" w:sz="6" w:space="0" w:color="000000"/>
            <w:left w:val="none" w:sz="0" w:space="0" w:color="auto"/>
            <w:bottom w:val="none" w:sz="0" w:space="0" w:color="auto"/>
            <w:right w:val="none" w:sz="0" w:space="0" w:color="auto"/>
          </w:divBdr>
        </w:div>
        <w:div w:id="1885016265">
          <w:marLeft w:val="0"/>
          <w:marRight w:val="0"/>
          <w:marTop w:val="0"/>
          <w:marBottom w:val="0"/>
          <w:divBdr>
            <w:top w:val="none" w:sz="0" w:space="0" w:color="auto"/>
            <w:left w:val="none" w:sz="0" w:space="0" w:color="auto"/>
            <w:bottom w:val="none" w:sz="0" w:space="0" w:color="auto"/>
            <w:right w:val="none" w:sz="0" w:space="0" w:color="auto"/>
          </w:divBdr>
        </w:div>
        <w:div w:id="147745753">
          <w:marLeft w:val="0"/>
          <w:marRight w:val="0"/>
          <w:marTop w:val="0"/>
          <w:marBottom w:val="0"/>
          <w:divBdr>
            <w:top w:val="dotted" w:sz="6" w:space="0" w:color="000000"/>
            <w:left w:val="none" w:sz="0" w:space="0" w:color="auto"/>
            <w:bottom w:val="none" w:sz="0" w:space="0" w:color="auto"/>
            <w:right w:val="none" w:sz="0" w:space="0" w:color="auto"/>
          </w:divBdr>
        </w:div>
        <w:div w:id="124585798">
          <w:marLeft w:val="0"/>
          <w:marRight w:val="0"/>
          <w:marTop w:val="0"/>
          <w:marBottom w:val="0"/>
          <w:divBdr>
            <w:top w:val="none" w:sz="0" w:space="0" w:color="auto"/>
            <w:left w:val="none" w:sz="0" w:space="0" w:color="auto"/>
            <w:bottom w:val="none" w:sz="0" w:space="0" w:color="auto"/>
            <w:right w:val="none" w:sz="0" w:space="0" w:color="auto"/>
          </w:divBdr>
        </w:div>
        <w:div w:id="197553164">
          <w:marLeft w:val="0"/>
          <w:marRight w:val="0"/>
          <w:marTop w:val="0"/>
          <w:marBottom w:val="0"/>
          <w:divBdr>
            <w:top w:val="dotted" w:sz="6" w:space="0" w:color="000000"/>
            <w:left w:val="none" w:sz="0" w:space="0" w:color="auto"/>
            <w:bottom w:val="none" w:sz="0" w:space="0" w:color="auto"/>
            <w:right w:val="none" w:sz="0" w:space="0" w:color="auto"/>
          </w:divBdr>
        </w:div>
        <w:div w:id="1780953061">
          <w:marLeft w:val="0"/>
          <w:marRight w:val="0"/>
          <w:marTop w:val="0"/>
          <w:marBottom w:val="0"/>
          <w:divBdr>
            <w:top w:val="none" w:sz="0" w:space="0" w:color="auto"/>
            <w:left w:val="none" w:sz="0" w:space="0" w:color="auto"/>
            <w:bottom w:val="none" w:sz="0" w:space="0" w:color="auto"/>
            <w:right w:val="none" w:sz="0" w:space="0" w:color="auto"/>
          </w:divBdr>
        </w:div>
        <w:div w:id="2018455572">
          <w:marLeft w:val="0"/>
          <w:marRight w:val="0"/>
          <w:marTop w:val="0"/>
          <w:marBottom w:val="0"/>
          <w:divBdr>
            <w:top w:val="dotted" w:sz="6" w:space="0" w:color="000000"/>
            <w:left w:val="none" w:sz="0" w:space="0" w:color="auto"/>
            <w:bottom w:val="none" w:sz="0" w:space="0" w:color="auto"/>
            <w:right w:val="none" w:sz="0" w:space="0" w:color="auto"/>
          </w:divBdr>
        </w:div>
        <w:div w:id="930360903">
          <w:marLeft w:val="0"/>
          <w:marRight w:val="0"/>
          <w:marTop w:val="0"/>
          <w:marBottom w:val="0"/>
          <w:divBdr>
            <w:top w:val="none" w:sz="0" w:space="0" w:color="auto"/>
            <w:left w:val="none" w:sz="0" w:space="0" w:color="auto"/>
            <w:bottom w:val="none" w:sz="0" w:space="0" w:color="auto"/>
            <w:right w:val="none" w:sz="0" w:space="0" w:color="auto"/>
          </w:divBdr>
        </w:div>
        <w:div w:id="1773014063">
          <w:marLeft w:val="0"/>
          <w:marRight w:val="0"/>
          <w:marTop w:val="0"/>
          <w:marBottom w:val="0"/>
          <w:divBdr>
            <w:top w:val="dotted" w:sz="6" w:space="0" w:color="000000"/>
            <w:left w:val="none" w:sz="0" w:space="0" w:color="auto"/>
            <w:bottom w:val="none" w:sz="0" w:space="0" w:color="auto"/>
            <w:right w:val="none" w:sz="0" w:space="0" w:color="auto"/>
          </w:divBdr>
        </w:div>
        <w:div w:id="849416429">
          <w:marLeft w:val="0"/>
          <w:marRight w:val="0"/>
          <w:marTop w:val="0"/>
          <w:marBottom w:val="0"/>
          <w:divBdr>
            <w:top w:val="none" w:sz="0" w:space="0" w:color="auto"/>
            <w:left w:val="none" w:sz="0" w:space="0" w:color="auto"/>
            <w:bottom w:val="none" w:sz="0" w:space="0" w:color="auto"/>
            <w:right w:val="none" w:sz="0" w:space="0" w:color="auto"/>
          </w:divBdr>
        </w:div>
        <w:div w:id="1561676227">
          <w:marLeft w:val="0"/>
          <w:marRight w:val="0"/>
          <w:marTop w:val="0"/>
          <w:marBottom w:val="0"/>
          <w:divBdr>
            <w:top w:val="dotted" w:sz="6" w:space="0" w:color="000000"/>
            <w:left w:val="none" w:sz="0" w:space="0" w:color="auto"/>
            <w:bottom w:val="none" w:sz="0" w:space="0" w:color="auto"/>
            <w:right w:val="none" w:sz="0" w:space="0" w:color="auto"/>
          </w:divBdr>
        </w:div>
        <w:div w:id="2060282253">
          <w:marLeft w:val="0"/>
          <w:marRight w:val="0"/>
          <w:marTop w:val="0"/>
          <w:marBottom w:val="0"/>
          <w:divBdr>
            <w:top w:val="none" w:sz="0" w:space="0" w:color="auto"/>
            <w:left w:val="none" w:sz="0" w:space="0" w:color="auto"/>
            <w:bottom w:val="none" w:sz="0" w:space="0" w:color="auto"/>
            <w:right w:val="none" w:sz="0" w:space="0" w:color="auto"/>
          </w:divBdr>
        </w:div>
        <w:div w:id="2112040594">
          <w:marLeft w:val="0"/>
          <w:marRight w:val="0"/>
          <w:marTop w:val="0"/>
          <w:marBottom w:val="0"/>
          <w:divBdr>
            <w:top w:val="dotted" w:sz="6" w:space="0" w:color="000000"/>
            <w:left w:val="none" w:sz="0" w:space="0" w:color="auto"/>
            <w:bottom w:val="none" w:sz="0" w:space="0" w:color="auto"/>
            <w:right w:val="none" w:sz="0" w:space="0" w:color="auto"/>
          </w:divBdr>
        </w:div>
        <w:div w:id="2090693174">
          <w:marLeft w:val="0"/>
          <w:marRight w:val="0"/>
          <w:marTop w:val="0"/>
          <w:marBottom w:val="0"/>
          <w:divBdr>
            <w:top w:val="none" w:sz="0" w:space="0" w:color="auto"/>
            <w:left w:val="none" w:sz="0" w:space="0" w:color="auto"/>
            <w:bottom w:val="none" w:sz="0" w:space="0" w:color="auto"/>
            <w:right w:val="none" w:sz="0" w:space="0" w:color="auto"/>
          </w:divBdr>
        </w:div>
        <w:div w:id="604459175">
          <w:marLeft w:val="0"/>
          <w:marRight w:val="0"/>
          <w:marTop w:val="0"/>
          <w:marBottom w:val="0"/>
          <w:divBdr>
            <w:top w:val="dotted" w:sz="6" w:space="0" w:color="000000"/>
            <w:left w:val="none" w:sz="0" w:space="0" w:color="auto"/>
            <w:bottom w:val="none" w:sz="0" w:space="0" w:color="auto"/>
            <w:right w:val="none" w:sz="0" w:space="0" w:color="auto"/>
          </w:divBdr>
        </w:div>
        <w:div w:id="1774353669">
          <w:marLeft w:val="0"/>
          <w:marRight w:val="0"/>
          <w:marTop w:val="0"/>
          <w:marBottom w:val="0"/>
          <w:divBdr>
            <w:top w:val="none" w:sz="0" w:space="0" w:color="auto"/>
            <w:left w:val="none" w:sz="0" w:space="0" w:color="auto"/>
            <w:bottom w:val="none" w:sz="0" w:space="0" w:color="auto"/>
            <w:right w:val="none" w:sz="0" w:space="0" w:color="auto"/>
          </w:divBdr>
        </w:div>
        <w:div w:id="1278945961">
          <w:marLeft w:val="0"/>
          <w:marRight w:val="0"/>
          <w:marTop w:val="0"/>
          <w:marBottom w:val="0"/>
          <w:divBdr>
            <w:top w:val="dotted" w:sz="6" w:space="0" w:color="000000"/>
            <w:left w:val="none" w:sz="0" w:space="0" w:color="auto"/>
            <w:bottom w:val="none" w:sz="0" w:space="0" w:color="auto"/>
            <w:right w:val="none" w:sz="0" w:space="0" w:color="auto"/>
          </w:divBdr>
        </w:div>
        <w:div w:id="806044993">
          <w:marLeft w:val="0"/>
          <w:marRight w:val="0"/>
          <w:marTop w:val="0"/>
          <w:marBottom w:val="0"/>
          <w:divBdr>
            <w:top w:val="none" w:sz="0" w:space="0" w:color="auto"/>
            <w:left w:val="none" w:sz="0" w:space="0" w:color="auto"/>
            <w:bottom w:val="none" w:sz="0" w:space="0" w:color="auto"/>
            <w:right w:val="none" w:sz="0" w:space="0" w:color="auto"/>
          </w:divBdr>
        </w:div>
        <w:div w:id="1519345704">
          <w:marLeft w:val="0"/>
          <w:marRight w:val="0"/>
          <w:marTop w:val="0"/>
          <w:marBottom w:val="0"/>
          <w:divBdr>
            <w:top w:val="dotted" w:sz="6" w:space="0" w:color="000000"/>
            <w:left w:val="none" w:sz="0" w:space="0" w:color="auto"/>
            <w:bottom w:val="none" w:sz="0" w:space="0" w:color="auto"/>
            <w:right w:val="none" w:sz="0" w:space="0" w:color="auto"/>
          </w:divBdr>
        </w:div>
        <w:div w:id="367805307">
          <w:marLeft w:val="0"/>
          <w:marRight w:val="0"/>
          <w:marTop w:val="0"/>
          <w:marBottom w:val="0"/>
          <w:divBdr>
            <w:top w:val="none" w:sz="0" w:space="0" w:color="auto"/>
            <w:left w:val="none" w:sz="0" w:space="0" w:color="auto"/>
            <w:bottom w:val="none" w:sz="0" w:space="0" w:color="auto"/>
            <w:right w:val="none" w:sz="0" w:space="0" w:color="auto"/>
          </w:divBdr>
        </w:div>
        <w:div w:id="1499929263">
          <w:marLeft w:val="0"/>
          <w:marRight w:val="0"/>
          <w:marTop w:val="0"/>
          <w:marBottom w:val="0"/>
          <w:divBdr>
            <w:top w:val="dotted" w:sz="6" w:space="0" w:color="000000"/>
            <w:left w:val="none" w:sz="0" w:space="0" w:color="auto"/>
            <w:bottom w:val="none" w:sz="0" w:space="0" w:color="auto"/>
            <w:right w:val="none" w:sz="0" w:space="0" w:color="auto"/>
          </w:divBdr>
        </w:div>
        <w:div w:id="954478792">
          <w:marLeft w:val="0"/>
          <w:marRight w:val="0"/>
          <w:marTop w:val="0"/>
          <w:marBottom w:val="0"/>
          <w:divBdr>
            <w:top w:val="none" w:sz="0" w:space="0" w:color="auto"/>
            <w:left w:val="none" w:sz="0" w:space="0" w:color="auto"/>
            <w:bottom w:val="none" w:sz="0" w:space="0" w:color="auto"/>
            <w:right w:val="none" w:sz="0" w:space="0" w:color="auto"/>
          </w:divBdr>
        </w:div>
        <w:div w:id="134225416">
          <w:marLeft w:val="0"/>
          <w:marRight w:val="0"/>
          <w:marTop w:val="0"/>
          <w:marBottom w:val="0"/>
          <w:divBdr>
            <w:top w:val="dotted" w:sz="6" w:space="0" w:color="000000"/>
            <w:left w:val="none" w:sz="0" w:space="0" w:color="auto"/>
            <w:bottom w:val="none" w:sz="0" w:space="0" w:color="auto"/>
            <w:right w:val="none" w:sz="0" w:space="0" w:color="auto"/>
          </w:divBdr>
        </w:div>
        <w:div w:id="891043238">
          <w:marLeft w:val="0"/>
          <w:marRight w:val="0"/>
          <w:marTop w:val="0"/>
          <w:marBottom w:val="0"/>
          <w:divBdr>
            <w:top w:val="none" w:sz="0" w:space="0" w:color="auto"/>
            <w:left w:val="none" w:sz="0" w:space="0" w:color="auto"/>
            <w:bottom w:val="none" w:sz="0" w:space="0" w:color="auto"/>
            <w:right w:val="none" w:sz="0" w:space="0" w:color="auto"/>
          </w:divBdr>
        </w:div>
        <w:div w:id="327101988">
          <w:marLeft w:val="0"/>
          <w:marRight w:val="0"/>
          <w:marTop w:val="0"/>
          <w:marBottom w:val="0"/>
          <w:divBdr>
            <w:top w:val="dotted" w:sz="6" w:space="0" w:color="000000"/>
            <w:left w:val="none" w:sz="0" w:space="0" w:color="auto"/>
            <w:bottom w:val="none" w:sz="0" w:space="0" w:color="auto"/>
            <w:right w:val="none" w:sz="0" w:space="0" w:color="auto"/>
          </w:divBdr>
        </w:div>
        <w:div w:id="1882473799">
          <w:marLeft w:val="0"/>
          <w:marRight w:val="0"/>
          <w:marTop w:val="0"/>
          <w:marBottom w:val="0"/>
          <w:divBdr>
            <w:top w:val="none" w:sz="0" w:space="0" w:color="auto"/>
            <w:left w:val="none" w:sz="0" w:space="0" w:color="auto"/>
            <w:bottom w:val="none" w:sz="0" w:space="0" w:color="auto"/>
            <w:right w:val="none" w:sz="0" w:space="0" w:color="auto"/>
          </w:divBdr>
        </w:div>
        <w:div w:id="1604876230">
          <w:marLeft w:val="0"/>
          <w:marRight w:val="0"/>
          <w:marTop w:val="0"/>
          <w:marBottom w:val="0"/>
          <w:divBdr>
            <w:top w:val="dotted" w:sz="6" w:space="0" w:color="000000"/>
            <w:left w:val="none" w:sz="0" w:space="0" w:color="auto"/>
            <w:bottom w:val="none" w:sz="0" w:space="0" w:color="auto"/>
            <w:right w:val="none" w:sz="0" w:space="0" w:color="auto"/>
          </w:divBdr>
        </w:div>
        <w:div w:id="1007051433">
          <w:marLeft w:val="0"/>
          <w:marRight w:val="0"/>
          <w:marTop w:val="0"/>
          <w:marBottom w:val="0"/>
          <w:divBdr>
            <w:top w:val="none" w:sz="0" w:space="0" w:color="auto"/>
            <w:left w:val="none" w:sz="0" w:space="0" w:color="auto"/>
            <w:bottom w:val="none" w:sz="0" w:space="0" w:color="auto"/>
            <w:right w:val="none" w:sz="0" w:space="0" w:color="auto"/>
          </w:divBdr>
        </w:div>
        <w:div w:id="432362310">
          <w:marLeft w:val="0"/>
          <w:marRight w:val="0"/>
          <w:marTop w:val="0"/>
          <w:marBottom w:val="0"/>
          <w:divBdr>
            <w:top w:val="dotted" w:sz="6" w:space="0" w:color="000000"/>
            <w:left w:val="none" w:sz="0" w:space="0" w:color="auto"/>
            <w:bottom w:val="none" w:sz="0" w:space="0" w:color="auto"/>
            <w:right w:val="none" w:sz="0" w:space="0" w:color="auto"/>
          </w:divBdr>
        </w:div>
        <w:div w:id="977758078">
          <w:marLeft w:val="0"/>
          <w:marRight w:val="0"/>
          <w:marTop w:val="0"/>
          <w:marBottom w:val="0"/>
          <w:divBdr>
            <w:top w:val="none" w:sz="0" w:space="0" w:color="auto"/>
            <w:left w:val="none" w:sz="0" w:space="0" w:color="auto"/>
            <w:bottom w:val="none" w:sz="0" w:space="0" w:color="auto"/>
            <w:right w:val="none" w:sz="0" w:space="0" w:color="auto"/>
          </w:divBdr>
        </w:div>
        <w:div w:id="73625311">
          <w:marLeft w:val="0"/>
          <w:marRight w:val="0"/>
          <w:marTop w:val="0"/>
          <w:marBottom w:val="0"/>
          <w:divBdr>
            <w:top w:val="dotted" w:sz="6" w:space="0" w:color="000000"/>
            <w:left w:val="none" w:sz="0" w:space="0" w:color="auto"/>
            <w:bottom w:val="none" w:sz="0" w:space="0" w:color="auto"/>
            <w:right w:val="none" w:sz="0" w:space="0" w:color="auto"/>
          </w:divBdr>
        </w:div>
        <w:div w:id="1492941141">
          <w:marLeft w:val="0"/>
          <w:marRight w:val="0"/>
          <w:marTop w:val="0"/>
          <w:marBottom w:val="0"/>
          <w:divBdr>
            <w:top w:val="none" w:sz="0" w:space="0" w:color="auto"/>
            <w:left w:val="none" w:sz="0" w:space="0" w:color="auto"/>
            <w:bottom w:val="none" w:sz="0" w:space="0" w:color="auto"/>
            <w:right w:val="none" w:sz="0" w:space="0" w:color="auto"/>
          </w:divBdr>
        </w:div>
        <w:div w:id="1862236359">
          <w:marLeft w:val="0"/>
          <w:marRight w:val="0"/>
          <w:marTop w:val="0"/>
          <w:marBottom w:val="0"/>
          <w:divBdr>
            <w:top w:val="dotted" w:sz="6" w:space="0" w:color="000000"/>
            <w:left w:val="none" w:sz="0" w:space="0" w:color="auto"/>
            <w:bottom w:val="none" w:sz="0" w:space="0" w:color="auto"/>
            <w:right w:val="none" w:sz="0" w:space="0" w:color="auto"/>
          </w:divBdr>
        </w:div>
        <w:div w:id="330377800">
          <w:marLeft w:val="0"/>
          <w:marRight w:val="0"/>
          <w:marTop w:val="0"/>
          <w:marBottom w:val="0"/>
          <w:divBdr>
            <w:top w:val="none" w:sz="0" w:space="0" w:color="auto"/>
            <w:left w:val="none" w:sz="0" w:space="0" w:color="auto"/>
            <w:bottom w:val="none" w:sz="0" w:space="0" w:color="auto"/>
            <w:right w:val="none" w:sz="0" w:space="0" w:color="auto"/>
          </w:divBdr>
        </w:div>
        <w:div w:id="339745671">
          <w:marLeft w:val="0"/>
          <w:marRight w:val="0"/>
          <w:marTop w:val="0"/>
          <w:marBottom w:val="0"/>
          <w:divBdr>
            <w:top w:val="dotted" w:sz="6" w:space="0" w:color="000000"/>
            <w:left w:val="none" w:sz="0" w:space="0" w:color="auto"/>
            <w:bottom w:val="none" w:sz="0" w:space="0" w:color="auto"/>
            <w:right w:val="none" w:sz="0" w:space="0" w:color="auto"/>
          </w:divBdr>
        </w:div>
        <w:div w:id="183635104">
          <w:marLeft w:val="0"/>
          <w:marRight w:val="0"/>
          <w:marTop w:val="0"/>
          <w:marBottom w:val="0"/>
          <w:divBdr>
            <w:top w:val="none" w:sz="0" w:space="0" w:color="auto"/>
            <w:left w:val="none" w:sz="0" w:space="0" w:color="auto"/>
            <w:bottom w:val="none" w:sz="0" w:space="0" w:color="auto"/>
            <w:right w:val="none" w:sz="0" w:space="0" w:color="auto"/>
          </w:divBdr>
        </w:div>
        <w:div w:id="1754542971">
          <w:marLeft w:val="0"/>
          <w:marRight w:val="0"/>
          <w:marTop w:val="0"/>
          <w:marBottom w:val="0"/>
          <w:divBdr>
            <w:top w:val="dotted" w:sz="6" w:space="0" w:color="000000"/>
            <w:left w:val="none" w:sz="0" w:space="0" w:color="auto"/>
            <w:bottom w:val="none" w:sz="0" w:space="0" w:color="auto"/>
            <w:right w:val="none" w:sz="0" w:space="0" w:color="auto"/>
          </w:divBdr>
        </w:div>
        <w:div w:id="19477309">
          <w:marLeft w:val="0"/>
          <w:marRight w:val="0"/>
          <w:marTop w:val="0"/>
          <w:marBottom w:val="0"/>
          <w:divBdr>
            <w:top w:val="none" w:sz="0" w:space="0" w:color="auto"/>
            <w:left w:val="none" w:sz="0" w:space="0" w:color="auto"/>
            <w:bottom w:val="none" w:sz="0" w:space="0" w:color="auto"/>
            <w:right w:val="none" w:sz="0" w:space="0" w:color="auto"/>
          </w:divBdr>
        </w:div>
        <w:div w:id="874344795">
          <w:marLeft w:val="0"/>
          <w:marRight w:val="0"/>
          <w:marTop w:val="0"/>
          <w:marBottom w:val="0"/>
          <w:divBdr>
            <w:top w:val="dotted" w:sz="6" w:space="0" w:color="000000"/>
            <w:left w:val="none" w:sz="0" w:space="0" w:color="auto"/>
            <w:bottom w:val="none" w:sz="0" w:space="0" w:color="auto"/>
            <w:right w:val="none" w:sz="0" w:space="0" w:color="auto"/>
          </w:divBdr>
        </w:div>
        <w:div w:id="1362827613">
          <w:marLeft w:val="0"/>
          <w:marRight w:val="0"/>
          <w:marTop w:val="0"/>
          <w:marBottom w:val="0"/>
          <w:divBdr>
            <w:top w:val="none" w:sz="0" w:space="0" w:color="auto"/>
            <w:left w:val="none" w:sz="0" w:space="0" w:color="auto"/>
            <w:bottom w:val="none" w:sz="0" w:space="0" w:color="auto"/>
            <w:right w:val="none" w:sz="0" w:space="0" w:color="auto"/>
          </w:divBdr>
        </w:div>
        <w:div w:id="91249216">
          <w:marLeft w:val="0"/>
          <w:marRight w:val="0"/>
          <w:marTop w:val="0"/>
          <w:marBottom w:val="0"/>
          <w:divBdr>
            <w:top w:val="dotted" w:sz="6" w:space="0" w:color="000000"/>
            <w:left w:val="none" w:sz="0" w:space="0" w:color="auto"/>
            <w:bottom w:val="none" w:sz="0" w:space="0" w:color="auto"/>
            <w:right w:val="none" w:sz="0" w:space="0" w:color="auto"/>
          </w:divBdr>
        </w:div>
        <w:div w:id="1731928201">
          <w:marLeft w:val="0"/>
          <w:marRight w:val="0"/>
          <w:marTop w:val="0"/>
          <w:marBottom w:val="0"/>
          <w:divBdr>
            <w:top w:val="none" w:sz="0" w:space="0" w:color="auto"/>
            <w:left w:val="none" w:sz="0" w:space="0" w:color="auto"/>
            <w:bottom w:val="none" w:sz="0" w:space="0" w:color="auto"/>
            <w:right w:val="none" w:sz="0" w:space="0" w:color="auto"/>
          </w:divBdr>
        </w:div>
        <w:div w:id="943850065">
          <w:marLeft w:val="0"/>
          <w:marRight w:val="0"/>
          <w:marTop w:val="0"/>
          <w:marBottom w:val="0"/>
          <w:divBdr>
            <w:top w:val="dotted" w:sz="6" w:space="0" w:color="000000"/>
            <w:left w:val="none" w:sz="0" w:space="0" w:color="auto"/>
            <w:bottom w:val="none" w:sz="0" w:space="0" w:color="auto"/>
            <w:right w:val="none" w:sz="0" w:space="0" w:color="auto"/>
          </w:divBdr>
        </w:div>
        <w:div w:id="1462381750">
          <w:marLeft w:val="0"/>
          <w:marRight w:val="0"/>
          <w:marTop w:val="0"/>
          <w:marBottom w:val="0"/>
          <w:divBdr>
            <w:top w:val="none" w:sz="0" w:space="0" w:color="auto"/>
            <w:left w:val="none" w:sz="0" w:space="0" w:color="auto"/>
            <w:bottom w:val="none" w:sz="0" w:space="0" w:color="auto"/>
            <w:right w:val="none" w:sz="0" w:space="0" w:color="auto"/>
          </w:divBdr>
        </w:div>
        <w:div w:id="1610162199">
          <w:marLeft w:val="0"/>
          <w:marRight w:val="0"/>
          <w:marTop w:val="0"/>
          <w:marBottom w:val="0"/>
          <w:divBdr>
            <w:top w:val="dotted" w:sz="6" w:space="0" w:color="000000"/>
            <w:left w:val="none" w:sz="0" w:space="0" w:color="auto"/>
            <w:bottom w:val="none" w:sz="0" w:space="0" w:color="auto"/>
            <w:right w:val="none" w:sz="0" w:space="0" w:color="auto"/>
          </w:divBdr>
        </w:div>
        <w:div w:id="880481787">
          <w:marLeft w:val="0"/>
          <w:marRight w:val="0"/>
          <w:marTop w:val="0"/>
          <w:marBottom w:val="0"/>
          <w:divBdr>
            <w:top w:val="none" w:sz="0" w:space="0" w:color="auto"/>
            <w:left w:val="none" w:sz="0" w:space="0" w:color="auto"/>
            <w:bottom w:val="none" w:sz="0" w:space="0" w:color="auto"/>
            <w:right w:val="none" w:sz="0" w:space="0" w:color="auto"/>
          </w:divBdr>
        </w:div>
        <w:div w:id="1561550570">
          <w:marLeft w:val="0"/>
          <w:marRight w:val="0"/>
          <w:marTop w:val="0"/>
          <w:marBottom w:val="0"/>
          <w:divBdr>
            <w:top w:val="dotted" w:sz="6" w:space="0" w:color="000000"/>
            <w:left w:val="none" w:sz="0" w:space="0" w:color="auto"/>
            <w:bottom w:val="none" w:sz="0" w:space="0" w:color="auto"/>
            <w:right w:val="none" w:sz="0" w:space="0" w:color="auto"/>
          </w:divBdr>
        </w:div>
        <w:div w:id="1332638309">
          <w:marLeft w:val="0"/>
          <w:marRight w:val="0"/>
          <w:marTop w:val="0"/>
          <w:marBottom w:val="0"/>
          <w:divBdr>
            <w:top w:val="none" w:sz="0" w:space="0" w:color="auto"/>
            <w:left w:val="none" w:sz="0" w:space="0" w:color="auto"/>
            <w:bottom w:val="none" w:sz="0" w:space="0" w:color="auto"/>
            <w:right w:val="none" w:sz="0" w:space="0" w:color="auto"/>
          </w:divBdr>
        </w:div>
        <w:div w:id="1079135444">
          <w:marLeft w:val="0"/>
          <w:marRight w:val="0"/>
          <w:marTop w:val="0"/>
          <w:marBottom w:val="0"/>
          <w:divBdr>
            <w:top w:val="dotted" w:sz="6" w:space="0" w:color="000000"/>
            <w:left w:val="none" w:sz="0" w:space="0" w:color="auto"/>
            <w:bottom w:val="none" w:sz="0" w:space="0" w:color="auto"/>
            <w:right w:val="none" w:sz="0" w:space="0" w:color="auto"/>
          </w:divBdr>
        </w:div>
        <w:div w:id="1985889071">
          <w:marLeft w:val="0"/>
          <w:marRight w:val="0"/>
          <w:marTop w:val="0"/>
          <w:marBottom w:val="0"/>
          <w:divBdr>
            <w:top w:val="none" w:sz="0" w:space="0" w:color="auto"/>
            <w:left w:val="none" w:sz="0" w:space="0" w:color="auto"/>
            <w:bottom w:val="none" w:sz="0" w:space="0" w:color="auto"/>
            <w:right w:val="none" w:sz="0" w:space="0" w:color="auto"/>
          </w:divBdr>
        </w:div>
        <w:div w:id="1858688255">
          <w:marLeft w:val="0"/>
          <w:marRight w:val="0"/>
          <w:marTop w:val="0"/>
          <w:marBottom w:val="0"/>
          <w:divBdr>
            <w:top w:val="dotted" w:sz="6" w:space="0" w:color="000000"/>
            <w:left w:val="none" w:sz="0" w:space="0" w:color="auto"/>
            <w:bottom w:val="none" w:sz="0" w:space="0" w:color="auto"/>
            <w:right w:val="none" w:sz="0" w:space="0" w:color="auto"/>
          </w:divBdr>
        </w:div>
        <w:div w:id="1328366568">
          <w:marLeft w:val="0"/>
          <w:marRight w:val="0"/>
          <w:marTop w:val="0"/>
          <w:marBottom w:val="0"/>
          <w:divBdr>
            <w:top w:val="none" w:sz="0" w:space="0" w:color="auto"/>
            <w:left w:val="none" w:sz="0" w:space="0" w:color="auto"/>
            <w:bottom w:val="none" w:sz="0" w:space="0" w:color="auto"/>
            <w:right w:val="none" w:sz="0" w:space="0" w:color="auto"/>
          </w:divBdr>
        </w:div>
        <w:div w:id="814832867">
          <w:marLeft w:val="0"/>
          <w:marRight w:val="0"/>
          <w:marTop w:val="0"/>
          <w:marBottom w:val="0"/>
          <w:divBdr>
            <w:top w:val="dotted" w:sz="6" w:space="0" w:color="000000"/>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3136</Words>
  <Characters>17879</Characters>
  <Application>Microsoft Office Word</Application>
  <DocSecurity>0</DocSecurity>
  <Lines>148</Lines>
  <Paragraphs>41</Paragraphs>
  <ScaleCrop>false</ScaleCrop>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ظهوریان ابوترابی ، میثم</dc:creator>
  <cp:keywords/>
  <dc:description/>
  <cp:lastModifiedBy>ASUS</cp:lastModifiedBy>
  <cp:revision>5</cp:revision>
  <dcterms:created xsi:type="dcterms:W3CDTF">2025-12-02T08:58:00Z</dcterms:created>
  <dcterms:modified xsi:type="dcterms:W3CDTF">2025-12-02T13:44:00Z</dcterms:modified>
</cp:coreProperties>
</file>